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011" w:rsidRDefault="00976C80" w:rsidP="00125011">
      <w:pPr>
        <w:jc w:val="center"/>
        <w:rPr>
          <w:b/>
          <w:sz w:val="32"/>
          <w:szCs w:val="32"/>
        </w:rPr>
      </w:pPr>
      <w:r w:rsidRPr="00E948FC">
        <w:rPr>
          <w:b/>
          <w:sz w:val="32"/>
          <w:szCs w:val="32"/>
        </w:rPr>
        <w:t>Инвестиционный</w:t>
      </w:r>
      <w:r w:rsidR="00AD2986">
        <w:rPr>
          <w:b/>
          <w:sz w:val="32"/>
          <w:szCs w:val="32"/>
        </w:rPr>
        <w:t xml:space="preserve"> </w:t>
      </w:r>
      <w:r w:rsidRPr="00E948FC">
        <w:rPr>
          <w:b/>
          <w:sz w:val="32"/>
          <w:szCs w:val="32"/>
        </w:rPr>
        <w:t>паспорт</w:t>
      </w:r>
      <w:r w:rsidR="00AD2986">
        <w:rPr>
          <w:b/>
          <w:sz w:val="32"/>
          <w:szCs w:val="32"/>
        </w:rPr>
        <w:t xml:space="preserve"> </w:t>
      </w:r>
      <w:r w:rsidR="00125011">
        <w:rPr>
          <w:b/>
          <w:sz w:val="32"/>
          <w:szCs w:val="32"/>
        </w:rPr>
        <w:t>города</w:t>
      </w:r>
    </w:p>
    <w:p w:rsidR="00976C80" w:rsidRPr="00E948FC" w:rsidRDefault="00976C80" w:rsidP="00125011">
      <w:pPr>
        <w:jc w:val="center"/>
        <w:rPr>
          <w:b/>
          <w:sz w:val="32"/>
          <w:szCs w:val="32"/>
        </w:rPr>
      </w:pPr>
      <w:r w:rsidRPr="00E948FC">
        <w:rPr>
          <w:b/>
          <w:sz w:val="32"/>
          <w:szCs w:val="32"/>
        </w:rPr>
        <w:t>Троицка Челябинской области</w:t>
      </w:r>
    </w:p>
    <w:p w:rsidR="00976C80" w:rsidRDefault="00976C80" w:rsidP="00125011">
      <w:pPr>
        <w:jc w:val="center"/>
        <w:rPr>
          <w:b/>
          <w:sz w:val="20"/>
          <w:szCs w:val="20"/>
        </w:rPr>
      </w:pPr>
    </w:p>
    <w:p w:rsidR="00047683" w:rsidRPr="00807863" w:rsidRDefault="00047683" w:rsidP="00125011">
      <w:pPr>
        <w:jc w:val="center"/>
        <w:rPr>
          <w:b/>
          <w:sz w:val="20"/>
          <w:szCs w:val="20"/>
        </w:rPr>
      </w:pPr>
    </w:p>
    <w:p w:rsidR="000B76EB" w:rsidRDefault="00976C80" w:rsidP="00B96EF7">
      <w:pPr>
        <w:numPr>
          <w:ilvl w:val="0"/>
          <w:numId w:val="1"/>
        </w:numPr>
        <w:jc w:val="center"/>
        <w:rPr>
          <w:sz w:val="28"/>
          <w:szCs w:val="28"/>
        </w:rPr>
      </w:pPr>
      <w:r w:rsidRPr="00E948FC">
        <w:rPr>
          <w:sz w:val="28"/>
          <w:szCs w:val="28"/>
        </w:rPr>
        <w:t>ОБЩИЕ СВЕДЕНИЯ</w:t>
      </w:r>
    </w:p>
    <w:p w:rsidR="00B96EF7" w:rsidRPr="004619CE" w:rsidRDefault="00B96EF7" w:rsidP="000B76EB">
      <w:pPr>
        <w:ind w:left="1080"/>
        <w:rPr>
          <w:sz w:val="20"/>
          <w:szCs w:val="20"/>
        </w:rPr>
      </w:pPr>
      <w:r w:rsidRPr="00E948FC">
        <w:rPr>
          <w:sz w:val="28"/>
          <w:szCs w:val="28"/>
        </w:rPr>
        <w:tab/>
      </w:r>
    </w:p>
    <w:p w:rsidR="009A33AF" w:rsidRDefault="00976C80" w:rsidP="004625F2">
      <w:pPr>
        <w:numPr>
          <w:ilvl w:val="0"/>
          <w:numId w:val="5"/>
        </w:numPr>
        <w:tabs>
          <w:tab w:val="left" w:pos="0"/>
          <w:tab w:val="left" w:pos="284"/>
          <w:tab w:val="left" w:pos="426"/>
        </w:tabs>
        <w:ind w:left="0" w:firstLine="0"/>
        <w:jc w:val="both"/>
        <w:rPr>
          <w:b/>
          <w:sz w:val="28"/>
          <w:szCs w:val="28"/>
        </w:rPr>
      </w:pPr>
      <w:r w:rsidRPr="00E948FC">
        <w:rPr>
          <w:b/>
          <w:sz w:val="28"/>
          <w:szCs w:val="28"/>
        </w:rPr>
        <w:t>Географическое положение. Природные ресурсы</w:t>
      </w:r>
    </w:p>
    <w:p w:rsidR="002C1F22" w:rsidRPr="009A33AF" w:rsidRDefault="0081213F" w:rsidP="009A33AF">
      <w:pPr>
        <w:ind w:firstLine="709"/>
        <w:jc w:val="both"/>
        <w:rPr>
          <w:b/>
          <w:sz w:val="28"/>
          <w:szCs w:val="28"/>
        </w:rPr>
      </w:pPr>
      <w:r w:rsidRPr="0081213F">
        <w:rPr>
          <w:sz w:val="28"/>
          <w:szCs w:val="28"/>
        </w:rPr>
        <w:t xml:space="preserve">Троицк основан в июне </w:t>
      </w:r>
      <w:r>
        <w:rPr>
          <w:sz w:val="28"/>
          <w:szCs w:val="28"/>
        </w:rPr>
        <w:t xml:space="preserve">1743 года </w:t>
      </w:r>
      <w:r w:rsidR="009A33AF">
        <w:rPr>
          <w:sz w:val="28"/>
          <w:szCs w:val="28"/>
        </w:rPr>
        <w:t xml:space="preserve">первым Губернатором Оренбургского края И.И. Неплюевым, как крепость в день Святой </w:t>
      </w:r>
      <w:r w:rsidR="00AD37C4">
        <w:rPr>
          <w:sz w:val="28"/>
          <w:szCs w:val="28"/>
        </w:rPr>
        <w:t>Т</w:t>
      </w:r>
      <w:r w:rsidR="009A33AF">
        <w:rPr>
          <w:sz w:val="28"/>
          <w:szCs w:val="28"/>
        </w:rPr>
        <w:t>роицы и назван Троицком в честь этого христианского праздника. Троицк</w:t>
      </w:r>
      <w:r w:rsidR="00AD37C4">
        <w:rPr>
          <w:sz w:val="28"/>
          <w:szCs w:val="28"/>
        </w:rPr>
        <w:t xml:space="preserve"> - </w:t>
      </w:r>
      <w:r w:rsidR="009A33AF">
        <w:rPr>
          <w:sz w:val="28"/>
          <w:szCs w:val="28"/>
        </w:rPr>
        <w:t xml:space="preserve">один из старейших городов Челябинской области. </w:t>
      </w:r>
      <w:r w:rsidR="00E46A17" w:rsidRPr="00E948FC">
        <w:rPr>
          <w:sz w:val="28"/>
          <w:szCs w:val="28"/>
        </w:rPr>
        <w:t xml:space="preserve">Троицк имеет статус </w:t>
      </w:r>
      <w:r w:rsidR="00C84BA3">
        <w:rPr>
          <w:sz w:val="28"/>
          <w:szCs w:val="28"/>
        </w:rPr>
        <w:t>приграничного</w:t>
      </w:r>
      <w:r w:rsidR="00E46A17" w:rsidRPr="00E948FC">
        <w:rPr>
          <w:sz w:val="28"/>
          <w:szCs w:val="28"/>
        </w:rPr>
        <w:t xml:space="preserve"> города. </w:t>
      </w:r>
      <w:r w:rsidR="008607EC">
        <w:rPr>
          <w:sz w:val="28"/>
          <w:szCs w:val="28"/>
        </w:rPr>
        <w:t xml:space="preserve">Работает пограничный пункт пропуска на российско-казахстанской границе. </w:t>
      </w:r>
    </w:p>
    <w:p w:rsidR="009C740F" w:rsidRDefault="009E180C" w:rsidP="009A33AF">
      <w:pPr>
        <w:ind w:firstLine="709"/>
        <w:jc w:val="both"/>
        <w:rPr>
          <w:sz w:val="28"/>
          <w:szCs w:val="28"/>
        </w:rPr>
      </w:pPr>
      <w:r w:rsidRPr="009E180C">
        <w:rPr>
          <w:sz w:val="28"/>
          <w:szCs w:val="28"/>
        </w:rPr>
        <w:t xml:space="preserve">Город расположен на слиянии рек </w:t>
      </w:r>
      <w:r>
        <w:rPr>
          <w:sz w:val="28"/>
          <w:szCs w:val="28"/>
        </w:rPr>
        <w:t>Уй</w:t>
      </w:r>
      <w:r w:rsidR="006A20BD">
        <w:rPr>
          <w:sz w:val="28"/>
          <w:szCs w:val="28"/>
        </w:rPr>
        <w:t xml:space="preserve"> </w:t>
      </w:r>
      <w:r w:rsidRPr="009E180C">
        <w:rPr>
          <w:sz w:val="28"/>
          <w:szCs w:val="28"/>
        </w:rPr>
        <w:t>(приток</w:t>
      </w:r>
      <w:r>
        <w:rPr>
          <w:sz w:val="28"/>
          <w:szCs w:val="28"/>
        </w:rPr>
        <w:t xml:space="preserve"> Тобола)</w:t>
      </w:r>
      <w:r w:rsidRPr="009E180C">
        <w:rPr>
          <w:sz w:val="28"/>
          <w:szCs w:val="28"/>
        </w:rPr>
        <w:t xml:space="preserve"> и Увелька, в </w:t>
      </w:r>
      <w:smartTag w:uri="urn:schemas-microsoft-com:office:smarttags" w:element="metricconverter">
        <w:smartTagPr>
          <w:attr w:name="ProductID" w:val="121 км"/>
        </w:smartTagPr>
        <w:r w:rsidRPr="009E180C">
          <w:rPr>
            <w:sz w:val="28"/>
            <w:szCs w:val="28"/>
          </w:rPr>
          <w:t>121 км</w:t>
        </w:r>
      </w:smartTag>
      <w:r w:rsidRPr="009E180C">
        <w:rPr>
          <w:sz w:val="28"/>
          <w:szCs w:val="28"/>
        </w:rPr>
        <w:t xml:space="preserve"> от</w:t>
      </w:r>
      <w:r>
        <w:rPr>
          <w:sz w:val="28"/>
          <w:szCs w:val="28"/>
        </w:rPr>
        <w:t xml:space="preserve"> Челябинска</w:t>
      </w:r>
      <w:r w:rsidRPr="009E180C">
        <w:rPr>
          <w:sz w:val="28"/>
          <w:szCs w:val="28"/>
        </w:rPr>
        <w:t>.</w:t>
      </w:r>
      <w:r w:rsidR="000A1D42">
        <w:rPr>
          <w:sz w:val="28"/>
          <w:szCs w:val="28"/>
        </w:rPr>
        <w:t xml:space="preserve"> </w:t>
      </w:r>
      <w:r w:rsidR="009C740F" w:rsidRPr="00E948FC">
        <w:rPr>
          <w:sz w:val="28"/>
          <w:szCs w:val="28"/>
        </w:rPr>
        <w:t>Троицк  расположен между Уральскими горами и Западно-Сибирской низменностью в зоне умеренно</w:t>
      </w:r>
      <w:r w:rsidR="00AD37C4">
        <w:rPr>
          <w:sz w:val="28"/>
          <w:szCs w:val="28"/>
        </w:rPr>
        <w:t>-</w:t>
      </w:r>
      <w:r w:rsidR="009C740F" w:rsidRPr="00E948FC">
        <w:rPr>
          <w:sz w:val="28"/>
          <w:szCs w:val="28"/>
        </w:rPr>
        <w:t xml:space="preserve">континентального </w:t>
      </w:r>
      <w:r w:rsidR="009C740F" w:rsidRPr="00E948FC">
        <w:rPr>
          <w:bCs/>
          <w:sz w:val="28"/>
          <w:szCs w:val="28"/>
        </w:rPr>
        <w:t>климата</w:t>
      </w:r>
      <w:r w:rsidR="009C740F" w:rsidRPr="00E948FC">
        <w:rPr>
          <w:sz w:val="28"/>
          <w:szCs w:val="28"/>
        </w:rPr>
        <w:t xml:space="preserve"> с продолжительно холодной зимой и теплым летом,  с характерными для Южного Урала погодными аномалиями. </w:t>
      </w:r>
      <w:r w:rsidR="00FF6F84" w:rsidRPr="00E948FC">
        <w:rPr>
          <w:sz w:val="28"/>
          <w:szCs w:val="28"/>
        </w:rPr>
        <w:t>Троицк находится</w:t>
      </w:r>
      <w:r w:rsidR="009C740F" w:rsidRPr="00E948FC">
        <w:rPr>
          <w:sz w:val="28"/>
          <w:szCs w:val="28"/>
        </w:rPr>
        <w:t xml:space="preserve"> в лесостепной зоне Челябинской области, преобладают в основном березовые рощи, сосновые леса и степные участки.</w:t>
      </w:r>
    </w:p>
    <w:p w:rsidR="006A20BD" w:rsidRDefault="006A20BD" w:rsidP="006A20BD">
      <w:pPr>
        <w:ind w:firstLine="709"/>
        <w:jc w:val="both"/>
        <w:rPr>
          <w:color w:val="002060"/>
          <w:sz w:val="28"/>
          <w:szCs w:val="28"/>
        </w:rPr>
      </w:pPr>
      <w:r w:rsidRPr="00E948FC">
        <w:rPr>
          <w:sz w:val="28"/>
          <w:szCs w:val="28"/>
        </w:rPr>
        <w:t>Территория города Троицка составляет 13915 га.</w:t>
      </w:r>
    </w:p>
    <w:p w:rsidR="006A20BD" w:rsidRPr="006A20BD" w:rsidRDefault="006A20BD" w:rsidP="006A20BD">
      <w:pPr>
        <w:ind w:firstLine="709"/>
        <w:jc w:val="both"/>
        <w:rPr>
          <w:sz w:val="28"/>
          <w:szCs w:val="28"/>
        </w:rPr>
      </w:pPr>
      <w:r w:rsidRPr="006A20BD">
        <w:rPr>
          <w:sz w:val="28"/>
          <w:szCs w:val="28"/>
        </w:rPr>
        <w:t xml:space="preserve">В границах города Троицка расположены земли  следующих категорий: </w:t>
      </w:r>
    </w:p>
    <w:p w:rsidR="006A20BD" w:rsidRPr="006A20BD" w:rsidRDefault="006A20BD" w:rsidP="006A20BD">
      <w:pPr>
        <w:ind w:firstLine="709"/>
        <w:jc w:val="both"/>
        <w:rPr>
          <w:sz w:val="28"/>
          <w:szCs w:val="28"/>
        </w:rPr>
      </w:pPr>
      <w:r w:rsidRPr="006A20BD">
        <w:rPr>
          <w:sz w:val="28"/>
          <w:szCs w:val="28"/>
        </w:rPr>
        <w:t xml:space="preserve">-  земли населенных пунктов – 12 903 га; </w:t>
      </w:r>
    </w:p>
    <w:p w:rsidR="006A20BD" w:rsidRPr="006A20BD" w:rsidRDefault="006A20BD" w:rsidP="006A20BD">
      <w:pPr>
        <w:autoSpaceDE w:val="0"/>
        <w:autoSpaceDN w:val="0"/>
        <w:adjustRightInd w:val="0"/>
        <w:ind w:firstLine="709"/>
        <w:jc w:val="both"/>
        <w:rPr>
          <w:sz w:val="28"/>
          <w:szCs w:val="28"/>
        </w:rPr>
      </w:pPr>
      <w:r w:rsidRPr="006A20BD">
        <w:rPr>
          <w:sz w:val="28"/>
          <w:szCs w:val="28"/>
        </w:rPr>
        <w:t xml:space="preserve">-  </w:t>
      </w:r>
      <w:hyperlink r:id="rId8" w:history="1">
        <w:r w:rsidRPr="006A20BD">
          <w:rPr>
            <w:sz w:val="28"/>
            <w:szCs w:val="28"/>
          </w:rPr>
          <w:t>земли</w:t>
        </w:r>
      </w:hyperlink>
      <w:r w:rsidRPr="006A20BD">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395 га;</w:t>
      </w:r>
    </w:p>
    <w:p w:rsidR="006A20BD" w:rsidRPr="006A20BD" w:rsidRDefault="006A20BD" w:rsidP="006A20BD">
      <w:pPr>
        <w:autoSpaceDE w:val="0"/>
        <w:autoSpaceDN w:val="0"/>
        <w:adjustRightInd w:val="0"/>
        <w:ind w:firstLine="709"/>
        <w:jc w:val="both"/>
        <w:rPr>
          <w:sz w:val="28"/>
          <w:szCs w:val="28"/>
        </w:rPr>
      </w:pPr>
      <w:r w:rsidRPr="006A20BD">
        <w:rPr>
          <w:sz w:val="28"/>
          <w:szCs w:val="28"/>
        </w:rPr>
        <w:t>- земли лесного фонда – 598 га;</w:t>
      </w:r>
    </w:p>
    <w:p w:rsidR="006A20BD" w:rsidRDefault="006A20BD" w:rsidP="006A20BD">
      <w:pPr>
        <w:ind w:firstLine="709"/>
        <w:jc w:val="both"/>
        <w:rPr>
          <w:sz w:val="28"/>
          <w:szCs w:val="28"/>
        </w:rPr>
      </w:pPr>
      <w:r w:rsidRPr="006A20BD">
        <w:rPr>
          <w:sz w:val="28"/>
          <w:szCs w:val="28"/>
        </w:rPr>
        <w:t>- земли запаса – 19 га.</w:t>
      </w:r>
    </w:p>
    <w:p w:rsidR="006A20BD" w:rsidRPr="006A20BD" w:rsidRDefault="006A20BD" w:rsidP="006A20BD">
      <w:pPr>
        <w:tabs>
          <w:tab w:val="left" w:pos="851"/>
        </w:tabs>
        <w:ind w:firstLine="709"/>
        <w:contextualSpacing/>
        <w:jc w:val="both"/>
        <w:rPr>
          <w:sz w:val="28"/>
          <w:szCs w:val="28"/>
        </w:rPr>
      </w:pPr>
      <w:r w:rsidRPr="006A20BD">
        <w:rPr>
          <w:sz w:val="28"/>
          <w:szCs w:val="28"/>
        </w:rPr>
        <w:t>В недрах территории Троицкого городского округа расположены несколько ценных месторождений полезных ископаемых (пески, глины): месторождение кирпичных глин «Троицкое» в районе Пятилетки и месторождение «Шаминское». В поселке Мясокомбинат находится месторождение строительного песка. Кроме того, особую важность для развития города имеют месторождения полезных ископаемых на территории Троицкого муниципального района, которые располагаются территориально в пределах нескольких километров от города. Это 9 месторождений (Ново-Санарское, Восточно-Троицкое, Солодянское, Лебедевское, Шерстянское, Лебедевское-2, Морозкино, Придорожное и другие), в основном, строительные пески, каолиновые глины, строительный камень, необходимые для производства строительных материалов.</w:t>
      </w:r>
    </w:p>
    <w:p w:rsidR="00603B1C" w:rsidRPr="00743A40" w:rsidRDefault="00603B1C" w:rsidP="0016096A">
      <w:pPr>
        <w:rPr>
          <w:sz w:val="28"/>
          <w:szCs w:val="28"/>
        </w:rPr>
      </w:pPr>
    </w:p>
    <w:p w:rsidR="00976C80" w:rsidRDefault="00976C80" w:rsidP="004625F2">
      <w:pPr>
        <w:numPr>
          <w:ilvl w:val="0"/>
          <w:numId w:val="2"/>
        </w:numPr>
        <w:tabs>
          <w:tab w:val="num" w:pos="0"/>
          <w:tab w:val="left" w:pos="284"/>
          <w:tab w:val="left" w:pos="426"/>
        </w:tabs>
        <w:ind w:left="0" w:firstLine="0"/>
        <w:rPr>
          <w:b/>
          <w:sz w:val="28"/>
          <w:szCs w:val="28"/>
        </w:rPr>
      </w:pPr>
      <w:r w:rsidRPr="00E948FC">
        <w:rPr>
          <w:b/>
          <w:sz w:val="28"/>
          <w:szCs w:val="28"/>
        </w:rPr>
        <w:t>Демография и трудовые ресурсы</w:t>
      </w:r>
    </w:p>
    <w:p w:rsidR="006A20BD" w:rsidRDefault="006A20BD" w:rsidP="006A20BD">
      <w:pPr>
        <w:tabs>
          <w:tab w:val="left" w:pos="284"/>
          <w:tab w:val="left" w:pos="426"/>
        </w:tabs>
        <w:rPr>
          <w:b/>
          <w:sz w:val="28"/>
          <w:szCs w:val="28"/>
        </w:rPr>
      </w:pPr>
    </w:p>
    <w:p w:rsidR="00BE3F2A" w:rsidRDefault="00BE3F2A" w:rsidP="00BE3F2A">
      <w:pPr>
        <w:ind w:left="360"/>
        <w:rPr>
          <w:b/>
          <w:sz w:val="28"/>
          <w:szCs w:val="28"/>
        </w:rPr>
      </w:pPr>
    </w:p>
    <w:p w:rsidR="0061429F" w:rsidRPr="00E948FC" w:rsidRDefault="0061429F" w:rsidP="00BE3F2A">
      <w:pPr>
        <w:ind w:left="360"/>
        <w:rPr>
          <w:b/>
          <w:sz w:val="28"/>
          <w:szCs w:val="28"/>
        </w:rPr>
      </w:pPr>
    </w:p>
    <w:tbl>
      <w:tblPr>
        <w:tblW w:w="9450"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3119"/>
        <w:gridCol w:w="1134"/>
        <w:gridCol w:w="1134"/>
        <w:gridCol w:w="1134"/>
        <w:gridCol w:w="1134"/>
        <w:gridCol w:w="1134"/>
      </w:tblGrid>
      <w:tr w:rsidR="00FA3C7D" w:rsidRPr="00DB22E1" w:rsidTr="00FA3C7D">
        <w:trPr>
          <w:jc w:val="center"/>
        </w:trPr>
        <w:tc>
          <w:tcPr>
            <w:tcW w:w="661" w:type="dxa"/>
            <w:vAlign w:val="center"/>
          </w:tcPr>
          <w:p w:rsidR="00FA3C7D" w:rsidRPr="00DB22E1" w:rsidRDefault="00FA3C7D" w:rsidP="00274C29">
            <w:pPr>
              <w:jc w:val="center"/>
              <w:rPr>
                <w:b/>
              </w:rPr>
            </w:pPr>
            <w:r w:rsidRPr="00DB22E1">
              <w:rPr>
                <w:b/>
              </w:rPr>
              <w:lastRenderedPageBreak/>
              <w:t>№</w:t>
            </w:r>
          </w:p>
          <w:p w:rsidR="00FA3C7D" w:rsidRPr="00DB22E1" w:rsidRDefault="00FA3C7D" w:rsidP="00274C29">
            <w:pPr>
              <w:jc w:val="center"/>
              <w:rPr>
                <w:b/>
              </w:rPr>
            </w:pPr>
            <w:r w:rsidRPr="00DB22E1">
              <w:rPr>
                <w:b/>
              </w:rPr>
              <w:t>п/п</w:t>
            </w:r>
          </w:p>
        </w:tc>
        <w:tc>
          <w:tcPr>
            <w:tcW w:w="3119" w:type="dxa"/>
            <w:vAlign w:val="center"/>
          </w:tcPr>
          <w:p w:rsidR="00FA3C7D" w:rsidRPr="00DB22E1" w:rsidRDefault="00FA3C7D" w:rsidP="00274C29">
            <w:pPr>
              <w:jc w:val="center"/>
              <w:rPr>
                <w:b/>
              </w:rPr>
            </w:pPr>
            <w:r w:rsidRPr="00DB22E1">
              <w:rPr>
                <w:b/>
              </w:rPr>
              <w:t>Показатель</w:t>
            </w:r>
          </w:p>
        </w:tc>
        <w:tc>
          <w:tcPr>
            <w:tcW w:w="1134" w:type="dxa"/>
            <w:vAlign w:val="center"/>
          </w:tcPr>
          <w:p w:rsidR="00FA3C7D" w:rsidRPr="00DB22E1" w:rsidRDefault="00FA3C7D" w:rsidP="000362FF">
            <w:pPr>
              <w:jc w:val="center"/>
              <w:rPr>
                <w:b/>
              </w:rPr>
            </w:pPr>
            <w:r w:rsidRPr="00DB22E1">
              <w:rPr>
                <w:b/>
              </w:rPr>
              <w:t>201</w:t>
            </w:r>
            <w:r>
              <w:rPr>
                <w:b/>
              </w:rPr>
              <w:t>7</w:t>
            </w:r>
            <w:r w:rsidRPr="00DB22E1">
              <w:rPr>
                <w:b/>
              </w:rPr>
              <w:t xml:space="preserve"> г. </w:t>
            </w:r>
          </w:p>
        </w:tc>
        <w:tc>
          <w:tcPr>
            <w:tcW w:w="1134" w:type="dxa"/>
            <w:vAlign w:val="center"/>
          </w:tcPr>
          <w:p w:rsidR="00FA3C7D" w:rsidRDefault="00FA3C7D" w:rsidP="00A90FB5">
            <w:pPr>
              <w:jc w:val="center"/>
              <w:rPr>
                <w:b/>
              </w:rPr>
            </w:pPr>
          </w:p>
          <w:p w:rsidR="00FA3C7D" w:rsidRDefault="00FA3C7D" w:rsidP="00A90FB5">
            <w:pPr>
              <w:jc w:val="center"/>
              <w:rPr>
                <w:b/>
              </w:rPr>
            </w:pPr>
            <w:r>
              <w:rPr>
                <w:b/>
              </w:rPr>
              <w:t>2018 г.</w:t>
            </w:r>
          </w:p>
          <w:p w:rsidR="00FA3C7D" w:rsidRPr="00DB22E1" w:rsidRDefault="00FA3C7D" w:rsidP="00A90FB5">
            <w:pPr>
              <w:jc w:val="center"/>
              <w:rPr>
                <w:b/>
              </w:rPr>
            </w:pPr>
          </w:p>
        </w:tc>
        <w:tc>
          <w:tcPr>
            <w:tcW w:w="1134" w:type="dxa"/>
          </w:tcPr>
          <w:p w:rsidR="00FA3C7D" w:rsidRDefault="00FA3C7D" w:rsidP="00A90FB5">
            <w:pPr>
              <w:jc w:val="center"/>
              <w:rPr>
                <w:b/>
              </w:rPr>
            </w:pPr>
          </w:p>
          <w:p w:rsidR="00FA3C7D" w:rsidRDefault="00FA3C7D" w:rsidP="00A90FB5">
            <w:pPr>
              <w:jc w:val="center"/>
              <w:rPr>
                <w:b/>
              </w:rPr>
            </w:pPr>
            <w:r>
              <w:rPr>
                <w:b/>
              </w:rPr>
              <w:t>2019 г.</w:t>
            </w:r>
          </w:p>
        </w:tc>
        <w:tc>
          <w:tcPr>
            <w:tcW w:w="1134" w:type="dxa"/>
          </w:tcPr>
          <w:p w:rsidR="00FA3C7D" w:rsidRDefault="00FA3C7D" w:rsidP="00A90FB5">
            <w:pPr>
              <w:jc w:val="center"/>
              <w:rPr>
                <w:b/>
              </w:rPr>
            </w:pPr>
          </w:p>
          <w:p w:rsidR="00FA3C7D" w:rsidRDefault="00FA3C7D" w:rsidP="00A90FB5">
            <w:pPr>
              <w:jc w:val="center"/>
              <w:rPr>
                <w:b/>
              </w:rPr>
            </w:pPr>
            <w:r>
              <w:rPr>
                <w:b/>
              </w:rPr>
              <w:t>2020 г.</w:t>
            </w:r>
          </w:p>
        </w:tc>
        <w:tc>
          <w:tcPr>
            <w:tcW w:w="1134" w:type="dxa"/>
          </w:tcPr>
          <w:p w:rsidR="00FA3C7D" w:rsidRDefault="00FA3C7D" w:rsidP="00A90FB5">
            <w:pPr>
              <w:jc w:val="center"/>
              <w:rPr>
                <w:b/>
              </w:rPr>
            </w:pPr>
          </w:p>
          <w:p w:rsidR="00FA3C7D" w:rsidRDefault="00FA3C7D" w:rsidP="00A90FB5">
            <w:pPr>
              <w:jc w:val="center"/>
              <w:rPr>
                <w:b/>
              </w:rPr>
            </w:pPr>
            <w:r>
              <w:rPr>
                <w:b/>
              </w:rPr>
              <w:t>2021 г.</w:t>
            </w:r>
          </w:p>
        </w:tc>
      </w:tr>
      <w:tr w:rsidR="00FA3C7D" w:rsidRPr="00DB22E1" w:rsidTr="00FA3C7D">
        <w:trPr>
          <w:jc w:val="center"/>
        </w:trPr>
        <w:tc>
          <w:tcPr>
            <w:tcW w:w="661" w:type="dxa"/>
          </w:tcPr>
          <w:p w:rsidR="00FA3C7D" w:rsidRPr="00DB22E1" w:rsidRDefault="00FA3C7D" w:rsidP="00274C29">
            <w:pPr>
              <w:jc w:val="center"/>
            </w:pPr>
            <w:r w:rsidRPr="00DB22E1">
              <w:t>2.1.</w:t>
            </w:r>
          </w:p>
        </w:tc>
        <w:tc>
          <w:tcPr>
            <w:tcW w:w="3119" w:type="dxa"/>
          </w:tcPr>
          <w:p w:rsidR="00FA3C7D" w:rsidRPr="00DB22E1" w:rsidRDefault="00FA3C7D" w:rsidP="002E01E8">
            <w:r w:rsidRPr="00DB22E1">
              <w:t>Среднегодовая численность населения, тыс. человек</w:t>
            </w:r>
          </w:p>
        </w:tc>
        <w:tc>
          <w:tcPr>
            <w:tcW w:w="1134" w:type="dxa"/>
            <w:vAlign w:val="center"/>
          </w:tcPr>
          <w:p w:rsidR="00FA3C7D" w:rsidRPr="00DB22E1" w:rsidRDefault="00FA3C7D" w:rsidP="00821208">
            <w:pPr>
              <w:jc w:val="center"/>
            </w:pPr>
            <w:r>
              <w:t>74,6</w:t>
            </w:r>
          </w:p>
        </w:tc>
        <w:tc>
          <w:tcPr>
            <w:tcW w:w="1134" w:type="dxa"/>
            <w:vAlign w:val="center"/>
          </w:tcPr>
          <w:p w:rsidR="00FA3C7D" w:rsidRDefault="00FA3C7D" w:rsidP="00E82D92">
            <w:pPr>
              <w:jc w:val="center"/>
            </w:pPr>
            <w:r>
              <w:t>73,5</w:t>
            </w:r>
          </w:p>
        </w:tc>
        <w:tc>
          <w:tcPr>
            <w:tcW w:w="1134" w:type="dxa"/>
            <w:vAlign w:val="center"/>
          </w:tcPr>
          <w:p w:rsidR="00FA3C7D" w:rsidRDefault="00FA3C7D" w:rsidP="004F6026">
            <w:pPr>
              <w:jc w:val="center"/>
            </w:pPr>
            <w:r>
              <w:t>73,3</w:t>
            </w:r>
          </w:p>
        </w:tc>
        <w:tc>
          <w:tcPr>
            <w:tcW w:w="1134" w:type="dxa"/>
            <w:vAlign w:val="center"/>
          </w:tcPr>
          <w:p w:rsidR="00FA3C7D" w:rsidRDefault="00FA3C7D" w:rsidP="00344747">
            <w:pPr>
              <w:jc w:val="center"/>
            </w:pPr>
            <w:r>
              <w:t>73,1</w:t>
            </w:r>
          </w:p>
        </w:tc>
        <w:tc>
          <w:tcPr>
            <w:tcW w:w="1134" w:type="dxa"/>
            <w:vAlign w:val="center"/>
          </w:tcPr>
          <w:p w:rsidR="00FA3C7D" w:rsidRDefault="00FA3C7D" w:rsidP="000A1D42">
            <w:pPr>
              <w:jc w:val="center"/>
            </w:pPr>
            <w:r>
              <w:t>72,5</w:t>
            </w:r>
          </w:p>
        </w:tc>
      </w:tr>
      <w:tr w:rsidR="00FA3C7D" w:rsidRPr="00DB22E1" w:rsidTr="00FA3C7D">
        <w:trPr>
          <w:jc w:val="center"/>
        </w:trPr>
        <w:tc>
          <w:tcPr>
            <w:tcW w:w="661" w:type="dxa"/>
          </w:tcPr>
          <w:p w:rsidR="00FA3C7D" w:rsidRPr="00DB22E1" w:rsidRDefault="00FA3C7D" w:rsidP="00274C29">
            <w:pPr>
              <w:jc w:val="center"/>
            </w:pPr>
            <w:r w:rsidRPr="00DB22E1">
              <w:t>2.2.</w:t>
            </w:r>
          </w:p>
        </w:tc>
        <w:tc>
          <w:tcPr>
            <w:tcW w:w="3119" w:type="dxa"/>
          </w:tcPr>
          <w:p w:rsidR="00FA3C7D" w:rsidRPr="00DB22E1" w:rsidRDefault="00FA3C7D" w:rsidP="002E01E8">
            <w:r w:rsidRPr="00DB22E1">
              <w:t>Коэффициент рождаемости, на 1000 человек населения</w:t>
            </w:r>
          </w:p>
        </w:tc>
        <w:tc>
          <w:tcPr>
            <w:tcW w:w="1134" w:type="dxa"/>
            <w:vAlign w:val="center"/>
          </w:tcPr>
          <w:p w:rsidR="00FA3C7D" w:rsidRPr="00DB22E1" w:rsidRDefault="00FA3C7D" w:rsidP="00821208">
            <w:pPr>
              <w:jc w:val="center"/>
            </w:pPr>
            <w:r>
              <w:t>8,7</w:t>
            </w:r>
          </w:p>
        </w:tc>
        <w:tc>
          <w:tcPr>
            <w:tcW w:w="1134" w:type="dxa"/>
            <w:vAlign w:val="center"/>
          </w:tcPr>
          <w:p w:rsidR="00FA3C7D" w:rsidRDefault="00FA3C7D" w:rsidP="00E82D92">
            <w:pPr>
              <w:jc w:val="center"/>
            </w:pPr>
            <w:r>
              <w:t>10,2</w:t>
            </w:r>
          </w:p>
        </w:tc>
        <w:tc>
          <w:tcPr>
            <w:tcW w:w="1134" w:type="dxa"/>
            <w:vAlign w:val="center"/>
          </w:tcPr>
          <w:p w:rsidR="00FA3C7D" w:rsidRDefault="00FA3C7D" w:rsidP="004F6026">
            <w:pPr>
              <w:jc w:val="center"/>
            </w:pPr>
            <w:r>
              <w:t>9,08</w:t>
            </w:r>
          </w:p>
        </w:tc>
        <w:tc>
          <w:tcPr>
            <w:tcW w:w="1134" w:type="dxa"/>
            <w:vAlign w:val="center"/>
          </w:tcPr>
          <w:p w:rsidR="00FA3C7D" w:rsidRDefault="00FA3C7D" w:rsidP="00344747">
            <w:pPr>
              <w:jc w:val="center"/>
            </w:pPr>
            <w:r>
              <w:t>6,32</w:t>
            </w:r>
          </w:p>
        </w:tc>
        <w:tc>
          <w:tcPr>
            <w:tcW w:w="1134" w:type="dxa"/>
            <w:vAlign w:val="center"/>
          </w:tcPr>
          <w:p w:rsidR="00FA3C7D" w:rsidRDefault="00FA3C7D" w:rsidP="00093F6B">
            <w:pPr>
              <w:jc w:val="center"/>
            </w:pPr>
            <w:r>
              <w:t>8,1</w:t>
            </w:r>
          </w:p>
        </w:tc>
      </w:tr>
      <w:tr w:rsidR="00FA3C7D" w:rsidRPr="00DB22E1" w:rsidTr="00FA3C7D">
        <w:trPr>
          <w:jc w:val="center"/>
        </w:trPr>
        <w:tc>
          <w:tcPr>
            <w:tcW w:w="661" w:type="dxa"/>
          </w:tcPr>
          <w:p w:rsidR="00FA3C7D" w:rsidRPr="00DB22E1" w:rsidRDefault="00FA3C7D" w:rsidP="00274C29">
            <w:pPr>
              <w:jc w:val="center"/>
            </w:pPr>
            <w:r w:rsidRPr="00DB22E1">
              <w:t>2.3.</w:t>
            </w:r>
          </w:p>
        </w:tc>
        <w:tc>
          <w:tcPr>
            <w:tcW w:w="3119" w:type="dxa"/>
          </w:tcPr>
          <w:p w:rsidR="00FA3C7D" w:rsidRPr="00DB22E1" w:rsidRDefault="00FA3C7D" w:rsidP="000362FF">
            <w:r w:rsidRPr="00DB22E1">
              <w:t>Среднесписочная численность работ</w:t>
            </w:r>
            <w:r>
              <w:t xml:space="preserve">ающих (без внешних совместителей), человек </w:t>
            </w:r>
          </w:p>
        </w:tc>
        <w:tc>
          <w:tcPr>
            <w:tcW w:w="1134" w:type="dxa"/>
            <w:vAlign w:val="center"/>
          </w:tcPr>
          <w:p w:rsidR="00FA3C7D" w:rsidRPr="00DB22E1" w:rsidRDefault="00FA3C7D" w:rsidP="00821208">
            <w:pPr>
              <w:jc w:val="center"/>
            </w:pPr>
            <w:r>
              <w:t>12 785</w:t>
            </w:r>
          </w:p>
        </w:tc>
        <w:tc>
          <w:tcPr>
            <w:tcW w:w="1134" w:type="dxa"/>
            <w:vAlign w:val="center"/>
          </w:tcPr>
          <w:p w:rsidR="00FA3C7D" w:rsidRDefault="00FA3C7D" w:rsidP="00E82D92">
            <w:pPr>
              <w:jc w:val="center"/>
            </w:pPr>
            <w:r>
              <w:t>12 935</w:t>
            </w:r>
          </w:p>
        </w:tc>
        <w:tc>
          <w:tcPr>
            <w:tcW w:w="1134" w:type="dxa"/>
            <w:vAlign w:val="center"/>
          </w:tcPr>
          <w:p w:rsidR="00FA3C7D" w:rsidRDefault="00FA3C7D" w:rsidP="004F6026">
            <w:pPr>
              <w:jc w:val="center"/>
            </w:pPr>
          </w:p>
          <w:p w:rsidR="00FA3C7D" w:rsidRPr="004F6026" w:rsidRDefault="00FA3C7D" w:rsidP="004F6026">
            <w:pPr>
              <w:jc w:val="center"/>
            </w:pPr>
            <w:r w:rsidRPr="004F6026">
              <w:t>13 232</w:t>
            </w:r>
          </w:p>
          <w:p w:rsidR="00FA3C7D" w:rsidRDefault="00FA3C7D" w:rsidP="004F6026">
            <w:pPr>
              <w:jc w:val="center"/>
            </w:pPr>
          </w:p>
        </w:tc>
        <w:tc>
          <w:tcPr>
            <w:tcW w:w="1134" w:type="dxa"/>
            <w:vAlign w:val="center"/>
          </w:tcPr>
          <w:p w:rsidR="00FA3C7D" w:rsidRDefault="00FA3C7D" w:rsidP="000A1D42">
            <w:pPr>
              <w:jc w:val="center"/>
            </w:pPr>
            <w:r>
              <w:t>13 005</w:t>
            </w:r>
          </w:p>
        </w:tc>
        <w:tc>
          <w:tcPr>
            <w:tcW w:w="1134" w:type="dxa"/>
            <w:vAlign w:val="center"/>
          </w:tcPr>
          <w:p w:rsidR="00FA3C7D" w:rsidRDefault="00FA3C7D" w:rsidP="000A1D42">
            <w:pPr>
              <w:jc w:val="center"/>
            </w:pPr>
            <w:r>
              <w:t>12 602</w:t>
            </w:r>
          </w:p>
        </w:tc>
      </w:tr>
      <w:tr w:rsidR="00FA3C7D" w:rsidRPr="00DB22E1" w:rsidTr="00FA3C7D">
        <w:trPr>
          <w:jc w:val="center"/>
        </w:trPr>
        <w:tc>
          <w:tcPr>
            <w:tcW w:w="661" w:type="dxa"/>
          </w:tcPr>
          <w:p w:rsidR="00FA3C7D" w:rsidRPr="00DB22E1" w:rsidRDefault="00FA3C7D" w:rsidP="00274C29">
            <w:pPr>
              <w:jc w:val="center"/>
            </w:pPr>
            <w:r w:rsidRPr="00DB22E1">
              <w:t>2.4.</w:t>
            </w:r>
          </w:p>
        </w:tc>
        <w:tc>
          <w:tcPr>
            <w:tcW w:w="3119" w:type="dxa"/>
          </w:tcPr>
          <w:p w:rsidR="00FA3C7D" w:rsidRPr="00DB22E1" w:rsidRDefault="00FA3C7D" w:rsidP="000362FF">
            <w:r w:rsidRPr="00DB22E1">
              <w:t>Уровень безработицы</w:t>
            </w:r>
            <w:r>
              <w:t xml:space="preserve">, </w:t>
            </w:r>
            <w:r w:rsidRPr="00DB22E1">
              <w:t>%</w:t>
            </w:r>
          </w:p>
        </w:tc>
        <w:tc>
          <w:tcPr>
            <w:tcW w:w="1134" w:type="dxa"/>
            <w:vAlign w:val="center"/>
          </w:tcPr>
          <w:p w:rsidR="00FA3C7D" w:rsidRPr="00DB22E1" w:rsidRDefault="00FA3C7D" w:rsidP="00821208">
            <w:pPr>
              <w:jc w:val="center"/>
            </w:pPr>
            <w:r>
              <w:t>2,0</w:t>
            </w:r>
          </w:p>
        </w:tc>
        <w:tc>
          <w:tcPr>
            <w:tcW w:w="1134" w:type="dxa"/>
            <w:vAlign w:val="center"/>
          </w:tcPr>
          <w:p w:rsidR="00FA3C7D" w:rsidRDefault="00FA3C7D" w:rsidP="00E82D92">
            <w:pPr>
              <w:jc w:val="center"/>
            </w:pPr>
            <w:r>
              <w:t>1,6</w:t>
            </w:r>
          </w:p>
        </w:tc>
        <w:tc>
          <w:tcPr>
            <w:tcW w:w="1134" w:type="dxa"/>
          </w:tcPr>
          <w:p w:rsidR="00FA3C7D" w:rsidRDefault="00FA3C7D" w:rsidP="00E82D92">
            <w:pPr>
              <w:jc w:val="center"/>
            </w:pPr>
            <w:r>
              <w:t>1,75</w:t>
            </w:r>
          </w:p>
        </w:tc>
        <w:tc>
          <w:tcPr>
            <w:tcW w:w="1134" w:type="dxa"/>
          </w:tcPr>
          <w:p w:rsidR="00FA3C7D" w:rsidRDefault="00FA3C7D" w:rsidP="004F7A6A">
            <w:pPr>
              <w:jc w:val="center"/>
            </w:pPr>
            <w:r>
              <w:t>4,22</w:t>
            </w:r>
          </w:p>
        </w:tc>
        <w:tc>
          <w:tcPr>
            <w:tcW w:w="1134" w:type="dxa"/>
          </w:tcPr>
          <w:p w:rsidR="00FA3C7D" w:rsidRDefault="00FA3C7D" w:rsidP="004F7A6A">
            <w:pPr>
              <w:jc w:val="center"/>
            </w:pPr>
            <w:r>
              <w:t>1,35</w:t>
            </w:r>
          </w:p>
        </w:tc>
      </w:tr>
    </w:tbl>
    <w:p w:rsidR="00BE3F2A" w:rsidRDefault="00BE3F2A" w:rsidP="008D727F">
      <w:pPr>
        <w:ind w:firstLine="709"/>
        <w:jc w:val="both"/>
        <w:rPr>
          <w:sz w:val="28"/>
          <w:szCs w:val="28"/>
        </w:rPr>
      </w:pPr>
    </w:p>
    <w:p w:rsidR="002E01E8" w:rsidRPr="00D969CA" w:rsidRDefault="00E46A17" w:rsidP="008D727F">
      <w:pPr>
        <w:ind w:firstLine="709"/>
        <w:jc w:val="both"/>
        <w:rPr>
          <w:sz w:val="28"/>
          <w:szCs w:val="28"/>
        </w:rPr>
      </w:pPr>
      <w:r w:rsidRPr="00D969CA">
        <w:rPr>
          <w:sz w:val="28"/>
          <w:szCs w:val="28"/>
        </w:rPr>
        <w:t>Среднегодовая численность населени</w:t>
      </w:r>
      <w:r w:rsidR="009130DF" w:rsidRPr="00D969CA">
        <w:rPr>
          <w:sz w:val="28"/>
          <w:szCs w:val="28"/>
        </w:rPr>
        <w:t xml:space="preserve">я города Троицка </w:t>
      </w:r>
      <w:r w:rsidR="004F6026" w:rsidRPr="00D969CA">
        <w:rPr>
          <w:sz w:val="28"/>
          <w:szCs w:val="28"/>
        </w:rPr>
        <w:t>за 20</w:t>
      </w:r>
      <w:r w:rsidR="004D045D" w:rsidRPr="00D969CA">
        <w:rPr>
          <w:sz w:val="28"/>
          <w:szCs w:val="28"/>
        </w:rPr>
        <w:t>2</w:t>
      </w:r>
      <w:r w:rsidR="00093F6B">
        <w:rPr>
          <w:sz w:val="28"/>
          <w:szCs w:val="28"/>
        </w:rPr>
        <w:t>1</w:t>
      </w:r>
      <w:r w:rsidR="00E82D92" w:rsidRPr="00D969CA">
        <w:rPr>
          <w:sz w:val="28"/>
          <w:szCs w:val="28"/>
        </w:rPr>
        <w:t xml:space="preserve"> год </w:t>
      </w:r>
      <w:r w:rsidR="009130DF" w:rsidRPr="00D969CA">
        <w:rPr>
          <w:sz w:val="28"/>
          <w:szCs w:val="28"/>
        </w:rPr>
        <w:t>состав</w:t>
      </w:r>
      <w:r w:rsidR="00E82D92" w:rsidRPr="00D969CA">
        <w:rPr>
          <w:sz w:val="28"/>
          <w:szCs w:val="28"/>
        </w:rPr>
        <w:t>и</w:t>
      </w:r>
      <w:r w:rsidR="009130DF" w:rsidRPr="00D969CA">
        <w:rPr>
          <w:sz w:val="28"/>
          <w:szCs w:val="28"/>
        </w:rPr>
        <w:t>л</w:t>
      </w:r>
      <w:r w:rsidR="00E82D92" w:rsidRPr="00D969CA">
        <w:rPr>
          <w:sz w:val="28"/>
          <w:szCs w:val="28"/>
        </w:rPr>
        <w:t>а</w:t>
      </w:r>
      <w:r w:rsidR="00093F6B">
        <w:rPr>
          <w:sz w:val="28"/>
          <w:szCs w:val="28"/>
        </w:rPr>
        <w:t xml:space="preserve"> </w:t>
      </w:r>
      <w:r w:rsidR="000362FF" w:rsidRPr="00D969CA">
        <w:rPr>
          <w:sz w:val="28"/>
          <w:szCs w:val="28"/>
        </w:rPr>
        <w:t>7</w:t>
      </w:r>
      <w:r w:rsidR="00093F6B">
        <w:rPr>
          <w:sz w:val="28"/>
          <w:szCs w:val="28"/>
        </w:rPr>
        <w:t>2</w:t>
      </w:r>
      <w:r w:rsidR="000362FF" w:rsidRPr="00D969CA">
        <w:rPr>
          <w:sz w:val="28"/>
          <w:szCs w:val="28"/>
        </w:rPr>
        <w:t>,</w:t>
      </w:r>
      <w:r w:rsidR="00093F6B">
        <w:rPr>
          <w:sz w:val="28"/>
          <w:szCs w:val="28"/>
        </w:rPr>
        <w:t xml:space="preserve">5 </w:t>
      </w:r>
      <w:r w:rsidRPr="00D969CA">
        <w:rPr>
          <w:sz w:val="28"/>
          <w:szCs w:val="28"/>
        </w:rPr>
        <w:t>тыс</w:t>
      </w:r>
      <w:r w:rsidR="00093F6B">
        <w:rPr>
          <w:sz w:val="28"/>
          <w:szCs w:val="28"/>
        </w:rPr>
        <w:t xml:space="preserve">. </w:t>
      </w:r>
      <w:r w:rsidRPr="00D969CA">
        <w:rPr>
          <w:sz w:val="28"/>
          <w:szCs w:val="28"/>
        </w:rPr>
        <w:t>человек</w:t>
      </w:r>
      <w:r w:rsidR="00093F6B">
        <w:rPr>
          <w:sz w:val="28"/>
          <w:szCs w:val="28"/>
        </w:rPr>
        <w:t xml:space="preserve"> (по предварительным данным)</w:t>
      </w:r>
      <w:r w:rsidRPr="00D969CA">
        <w:rPr>
          <w:sz w:val="28"/>
          <w:szCs w:val="28"/>
        </w:rPr>
        <w:t xml:space="preserve">. По численности населения город Троицк занимает </w:t>
      </w:r>
      <w:r w:rsidR="00E82D92" w:rsidRPr="00D969CA">
        <w:rPr>
          <w:sz w:val="28"/>
          <w:szCs w:val="28"/>
        </w:rPr>
        <w:t>седьмое</w:t>
      </w:r>
      <w:r w:rsidRPr="00D969CA">
        <w:rPr>
          <w:sz w:val="28"/>
          <w:szCs w:val="28"/>
        </w:rPr>
        <w:t xml:space="preserve"> место среди </w:t>
      </w:r>
      <w:r w:rsidR="00AF27B9" w:rsidRPr="00D969CA">
        <w:rPr>
          <w:sz w:val="28"/>
          <w:szCs w:val="28"/>
        </w:rPr>
        <w:t>городских окр</w:t>
      </w:r>
      <w:r w:rsidR="000424CC" w:rsidRPr="00D969CA">
        <w:rPr>
          <w:sz w:val="28"/>
          <w:szCs w:val="28"/>
        </w:rPr>
        <w:t>у</w:t>
      </w:r>
      <w:r w:rsidR="00AF27B9" w:rsidRPr="00D969CA">
        <w:rPr>
          <w:sz w:val="28"/>
          <w:szCs w:val="28"/>
        </w:rPr>
        <w:t>гов</w:t>
      </w:r>
      <w:r w:rsidRPr="00D969CA">
        <w:rPr>
          <w:sz w:val="28"/>
          <w:szCs w:val="28"/>
        </w:rPr>
        <w:t xml:space="preserve"> Челябинской области, уступая </w:t>
      </w:r>
      <w:r w:rsidR="00E82D92" w:rsidRPr="00D969CA">
        <w:rPr>
          <w:sz w:val="28"/>
          <w:szCs w:val="28"/>
        </w:rPr>
        <w:t xml:space="preserve">Челябинскому, </w:t>
      </w:r>
      <w:r w:rsidRPr="00D969CA">
        <w:rPr>
          <w:sz w:val="28"/>
          <w:szCs w:val="28"/>
        </w:rPr>
        <w:t>Магнитогорск</w:t>
      </w:r>
      <w:r w:rsidR="00AF27B9" w:rsidRPr="00D969CA">
        <w:rPr>
          <w:sz w:val="28"/>
          <w:szCs w:val="28"/>
        </w:rPr>
        <w:t>ому</w:t>
      </w:r>
      <w:r w:rsidRPr="00D969CA">
        <w:rPr>
          <w:sz w:val="28"/>
          <w:szCs w:val="28"/>
        </w:rPr>
        <w:t>, Златоуст</w:t>
      </w:r>
      <w:r w:rsidR="00AF27B9" w:rsidRPr="00D969CA">
        <w:rPr>
          <w:sz w:val="28"/>
          <w:szCs w:val="28"/>
        </w:rPr>
        <w:t>овскому</w:t>
      </w:r>
      <w:r w:rsidRPr="00D969CA">
        <w:rPr>
          <w:sz w:val="28"/>
          <w:szCs w:val="28"/>
        </w:rPr>
        <w:t>, Миасс</w:t>
      </w:r>
      <w:r w:rsidR="00AF27B9" w:rsidRPr="00D969CA">
        <w:rPr>
          <w:sz w:val="28"/>
          <w:szCs w:val="28"/>
        </w:rPr>
        <w:t>кому, Копейскому</w:t>
      </w:r>
      <w:r w:rsidR="00E82D92" w:rsidRPr="00D969CA">
        <w:rPr>
          <w:sz w:val="28"/>
          <w:szCs w:val="28"/>
        </w:rPr>
        <w:t xml:space="preserve"> и</w:t>
      </w:r>
      <w:r w:rsidR="00093F6B">
        <w:rPr>
          <w:sz w:val="28"/>
          <w:szCs w:val="28"/>
        </w:rPr>
        <w:t xml:space="preserve"> </w:t>
      </w:r>
      <w:r w:rsidRPr="00D969CA">
        <w:rPr>
          <w:sz w:val="28"/>
          <w:szCs w:val="28"/>
        </w:rPr>
        <w:t>Озерск</w:t>
      </w:r>
      <w:r w:rsidR="00AF27B9" w:rsidRPr="00D969CA">
        <w:rPr>
          <w:sz w:val="28"/>
          <w:szCs w:val="28"/>
        </w:rPr>
        <w:t>ому городскому округу</w:t>
      </w:r>
      <w:r w:rsidRPr="00D969CA">
        <w:rPr>
          <w:sz w:val="28"/>
          <w:szCs w:val="28"/>
        </w:rPr>
        <w:t>.</w:t>
      </w:r>
    </w:p>
    <w:p w:rsidR="000833A9" w:rsidRPr="00D969CA" w:rsidRDefault="005D589E" w:rsidP="008D727F">
      <w:pPr>
        <w:ind w:firstLine="709"/>
        <w:jc w:val="both"/>
        <w:rPr>
          <w:sz w:val="28"/>
          <w:szCs w:val="28"/>
        </w:rPr>
      </w:pPr>
      <w:r w:rsidRPr="00D969CA">
        <w:rPr>
          <w:sz w:val="28"/>
          <w:szCs w:val="28"/>
        </w:rPr>
        <w:t>По состоянию на 01.01.202</w:t>
      </w:r>
      <w:r w:rsidR="00093F6B">
        <w:rPr>
          <w:sz w:val="28"/>
          <w:szCs w:val="28"/>
        </w:rPr>
        <w:t>2</w:t>
      </w:r>
      <w:r w:rsidRPr="00D969CA">
        <w:rPr>
          <w:sz w:val="28"/>
          <w:szCs w:val="28"/>
        </w:rPr>
        <w:t xml:space="preserve"> года уровень зарегистрированной безработицы составил </w:t>
      </w:r>
      <w:r w:rsidR="00093F6B">
        <w:rPr>
          <w:sz w:val="28"/>
          <w:szCs w:val="28"/>
        </w:rPr>
        <w:t>1</w:t>
      </w:r>
      <w:r w:rsidR="004F7A6A" w:rsidRPr="00D969CA">
        <w:rPr>
          <w:sz w:val="28"/>
          <w:szCs w:val="28"/>
        </w:rPr>
        <w:t>,</w:t>
      </w:r>
      <w:r w:rsidR="00093F6B">
        <w:rPr>
          <w:sz w:val="28"/>
          <w:szCs w:val="28"/>
        </w:rPr>
        <w:t>35</w:t>
      </w:r>
      <w:r w:rsidRPr="00D969CA">
        <w:rPr>
          <w:sz w:val="28"/>
          <w:szCs w:val="28"/>
        </w:rPr>
        <w:t xml:space="preserve"> %, численность официально зарегистрированных безработных составила  </w:t>
      </w:r>
      <w:r w:rsidR="00093F6B">
        <w:rPr>
          <w:sz w:val="28"/>
          <w:szCs w:val="28"/>
        </w:rPr>
        <w:t>467</w:t>
      </w:r>
      <w:r w:rsidRPr="00D969CA">
        <w:rPr>
          <w:sz w:val="28"/>
          <w:szCs w:val="28"/>
        </w:rPr>
        <w:t xml:space="preserve"> человек. Фактов массового сокращения работников на предприятиях и в учреждениях в отчетном году не было</w:t>
      </w:r>
      <w:r w:rsidR="00BE3F2A" w:rsidRPr="00D969CA">
        <w:rPr>
          <w:sz w:val="28"/>
          <w:szCs w:val="28"/>
        </w:rPr>
        <w:t>.</w:t>
      </w:r>
    </w:p>
    <w:p w:rsidR="009130DF" w:rsidRDefault="00F81D1F" w:rsidP="008D727F">
      <w:pPr>
        <w:ind w:firstLine="709"/>
        <w:jc w:val="both"/>
        <w:rPr>
          <w:sz w:val="28"/>
          <w:szCs w:val="28"/>
        </w:rPr>
      </w:pPr>
      <w:r w:rsidRPr="00D969CA">
        <w:rPr>
          <w:sz w:val="28"/>
          <w:szCs w:val="28"/>
        </w:rPr>
        <w:t xml:space="preserve">Наибольшую долю безработных граждан составляют женщины – </w:t>
      </w:r>
      <w:r w:rsidR="008F1445" w:rsidRPr="00D969CA">
        <w:rPr>
          <w:sz w:val="28"/>
          <w:szCs w:val="28"/>
        </w:rPr>
        <w:t>5</w:t>
      </w:r>
      <w:r w:rsidR="00093F6B">
        <w:rPr>
          <w:sz w:val="28"/>
          <w:szCs w:val="28"/>
        </w:rPr>
        <w:t>8</w:t>
      </w:r>
      <w:r w:rsidR="008F1445" w:rsidRPr="00D969CA">
        <w:rPr>
          <w:sz w:val="28"/>
          <w:szCs w:val="28"/>
        </w:rPr>
        <w:t>,</w:t>
      </w:r>
      <w:r w:rsidR="00093F6B">
        <w:rPr>
          <w:sz w:val="28"/>
          <w:szCs w:val="28"/>
        </w:rPr>
        <w:t xml:space="preserve">4 </w:t>
      </w:r>
      <w:r w:rsidRPr="00D969CA">
        <w:rPr>
          <w:sz w:val="28"/>
          <w:szCs w:val="28"/>
        </w:rPr>
        <w:t>%. Дол</w:t>
      </w:r>
      <w:r w:rsidR="002E72F0" w:rsidRPr="00D969CA">
        <w:rPr>
          <w:sz w:val="28"/>
          <w:szCs w:val="28"/>
        </w:rPr>
        <w:t>я</w:t>
      </w:r>
      <w:r w:rsidRPr="00D969CA">
        <w:rPr>
          <w:sz w:val="28"/>
          <w:szCs w:val="28"/>
        </w:rPr>
        <w:t xml:space="preserve"> молодежи (граждан в возрасте 16 – 29 лет) составля</w:t>
      </w:r>
      <w:r w:rsidR="002E72F0" w:rsidRPr="00D969CA">
        <w:rPr>
          <w:sz w:val="28"/>
          <w:szCs w:val="28"/>
        </w:rPr>
        <w:t>е</w:t>
      </w:r>
      <w:r w:rsidRPr="00D969CA">
        <w:rPr>
          <w:sz w:val="28"/>
          <w:szCs w:val="28"/>
        </w:rPr>
        <w:t xml:space="preserve">т </w:t>
      </w:r>
      <w:r w:rsidR="00093F6B">
        <w:rPr>
          <w:sz w:val="28"/>
          <w:szCs w:val="28"/>
        </w:rPr>
        <w:t>16</w:t>
      </w:r>
      <w:r w:rsidR="004F7A6A" w:rsidRPr="00D969CA">
        <w:rPr>
          <w:sz w:val="28"/>
          <w:szCs w:val="28"/>
        </w:rPr>
        <w:t>,</w:t>
      </w:r>
      <w:r w:rsidR="00093F6B">
        <w:rPr>
          <w:sz w:val="28"/>
          <w:szCs w:val="28"/>
        </w:rPr>
        <w:t xml:space="preserve">1 </w:t>
      </w:r>
      <w:r w:rsidR="005D589E" w:rsidRPr="00D969CA">
        <w:rPr>
          <w:sz w:val="28"/>
          <w:szCs w:val="28"/>
        </w:rPr>
        <w:t>%</w:t>
      </w:r>
      <w:r w:rsidR="00F8621B" w:rsidRPr="00D969CA">
        <w:rPr>
          <w:sz w:val="28"/>
          <w:szCs w:val="28"/>
        </w:rPr>
        <w:t xml:space="preserve">. </w:t>
      </w:r>
      <w:r w:rsidR="000833A9" w:rsidRPr="00D969CA">
        <w:rPr>
          <w:sz w:val="28"/>
          <w:szCs w:val="28"/>
        </w:rPr>
        <w:t xml:space="preserve">Напряженность на рынке труда – количество ищущих работу граждан в расчете на 1 вакансию  - </w:t>
      </w:r>
      <w:r w:rsidR="00093F6B">
        <w:rPr>
          <w:sz w:val="28"/>
          <w:szCs w:val="28"/>
        </w:rPr>
        <w:t>1</w:t>
      </w:r>
      <w:r w:rsidR="004F7A6A" w:rsidRPr="00D969CA">
        <w:rPr>
          <w:sz w:val="28"/>
          <w:szCs w:val="28"/>
        </w:rPr>
        <w:t>,</w:t>
      </w:r>
      <w:r w:rsidR="00093F6B">
        <w:rPr>
          <w:sz w:val="28"/>
          <w:szCs w:val="28"/>
        </w:rPr>
        <w:t>1</w:t>
      </w:r>
      <w:r w:rsidR="000833A9" w:rsidRPr="00D969CA">
        <w:rPr>
          <w:sz w:val="28"/>
          <w:szCs w:val="28"/>
        </w:rPr>
        <w:t xml:space="preserve"> человек</w:t>
      </w:r>
      <w:r w:rsidR="002E72F0" w:rsidRPr="00D969CA">
        <w:rPr>
          <w:sz w:val="28"/>
          <w:szCs w:val="28"/>
        </w:rPr>
        <w:t xml:space="preserve">. </w:t>
      </w:r>
      <w:r w:rsidR="00093F6B">
        <w:rPr>
          <w:sz w:val="28"/>
          <w:szCs w:val="28"/>
        </w:rPr>
        <w:t xml:space="preserve">В </w:t>
      </w:r>
      <w:r w:rsidR="00432782">
        <w:rPr>
          <w:sz w:val="28"/>
          <w:szCs w:val="28"/>
        </w:rPr>
        <w:t xml:space="preserve">течение </w:t>
      </w:r>
      <w:r w:rsidR="00093F6B">
        <w:rPr>
          <w:sz w:val="28"/>
          <w:szCs w:val="28"/>
        </w:rPr>
        <w:t>2021 год</w:t>
      </w:r>
      <w:r w:rsidR="00432782">
        <w:rPr>
          <w:sz w:val="28"/>
          <w:szCs w:val="28"/>
        </w:rPr>
        <w:t>а</w:t>
      </w:r>
      <w:r w:rsidR="00093F6B">
        <w:rPr>
          <w:sz w:val="28"/>
          <w:szCs w:val="28"/>
        </w:rPr>
        <w:t xml:space="preserve"> </w:t>
      </w:r>
      <w:r w:rsidR="00093F6B" w:rsidRPr="007D2965">
        <w:rPr>
          <w:sz w:val="28"/>
          <w:szCs w:val="28"/>
        </w:rPr>
        <w:t>на рынке труда города Троицка сохраня</w:t>
      </w:r>
      <w:r w:rsidR="00093F6B">
        <w:rPr>
          <w:sz w:val="28"/>
          <w:szCs w:val="28"/>
        </w:rPr>
        <w:t>лась</w:t>
      </w:r>
      <w:r w:rsidR="00093F6B" w:rsidRPr="007D2965">
        <w:rPr>
          <w:sz w:val="28"/>
          <w:szCs w:val="28"/>
        </w:rPr>
        <w:t xml:space="preserve"> положительная динамика.</w:t>
      </w:r>
      <w:r w:rsidR="00093F6B">
        <w:rPr>
          <w:sz w:val="28"/>
          <w:szCs w:val="28"/>
        </w:rPr>
        <w:t xml:space="preserve"> </w:t>
      </w:r>
      <w:r w:rsidR="00432782" w:rsidRPr="007D2965">
        <w:rPr>
          <w:sz w:val="28"/>
          <w:szCs w:val="28"/>
        </w:rPr>
        <w:t>Количество обращений граждан в поиске подходящей работы в 2021 году значительно уменьшилось</w:t>
      </w:r>
      <w:r w:rsidR="00432782">
        <w:rPr>
          <w:sz w:val="28"/>
          <w:szCs w:val="28"/>
        </w:rPr>
        <w:t xml:space="preserve"> (почти в 2 раза)</w:t>
      </w:r>
      <w:r w:rsidR="00432782" w:rsidRPr="007D2965">
        <w:rPr>
          <w:sz w:val="28"/>
          <w:szCs w:val="28"/>
        </w:rPr>
        <w:t xml:space="preserve">. Уровень регистрируемой безработицы снизился </w:t>
      </w:r>
      <w:r w:rsidR="00432782">
        <w:rPr>
          <w:sz w:val="28"/>
          <w:szCs w:val="28"/>
        </w:rPr>
        <w:t>более чем в 3 раза.</w:t>
      </w:r>
      <w:r w:rsidR="00432782" w:rsidRPr="00432782">
        <w:rPr>
          <w:b/>
          <w:sz w:val="28"/>
          <w:szCs w:val="28"/>
        </w:rPr>
        <w:t xml:space="preserve"> </w:t>
      </w:r>
      <w:r w:rsidR="00432782" w:rsidRPr="00432782">
        <w:rPr>
          <w:sz w:val="28"/>
          <w:szCs w:val="28"/>
        </w:rPr>
        <w:t>В связи с сохранением экономической активности работодателей р</w:t>
      </w:r>
      <w:r w:rsidR="00432782">
        <w:rPr>
          <w:sz w:val="28"/>
          <w:szCs w:val="28"/>
        </w:rPr>
        <w:t>о</w:t>
      </w:r>
      <w:r w:rsidR="00432782" w:rsidRPr="00432782">
        <w:rPr>
          <w:sz w:val="28"/>
          <w:szCs w:val="28"/>
        </w:rPr>
        <w:t>с</w:t>
      </w:r>
      <w:r w:rsidR="00432782">
        <w:rPr>
          <w:sz w:val="28"/>
          <w:szCs w:val="28"/>
        </w:rPr>
        <w:t>ло</w:t>
      </w:r>
      <w:r w:rsidR="00432782" w:rsidRPr="00432782">
        <w:rPr>
          <w:sz w:val="28"/>
          <w:szCs w:val="28"/>
        </w:rPr>
        <w:t xml:space="preserve"> количество заявленных вакансий: с начала 2021 года по городу заявлено 2186 вакансий, это на 36,2</w:t>
      </w:r>
      <w:r w:rsidR="00432782">
        <w:rPr>
          <w:sz w:val="28"/>
          <w:szCs w:val="28"/>
        </w:rPr>
        <w:t xml:space="preserve"> </w:t>
      </w:r>
      <w:r w:rsidR="00432782" w:rsidRPr="00432782">
        <w:rPr>
          <w:sz w:val="28"/>
          <w:szCs w:val="28"/>
        </w:rPr>
        <w:t>% выше показателя аналогичн</w:t>
      </w:r>
      <w:r w:rsidR="00432782">
        <w:rPr>
          <w:sz w:val="28"/>
          <w:szCs w:val="28"/>
        </w:rPr>
        <w:t>ого</w:t>
      </w:r>
      <w:r w:rsidR="00432782" w:rsidRPr="00432782">
        <w:rPr>
          <w:sz w:val="28"/>
          <w:szCs w:val="28"/>
        </w:rPr>
        <w:t xml:space="preserve"> период</w:t>
      </w:r>
      <w:r w:rsidR="00432782">
        <w:rPr>
          <w:sz w:val="28"/>
          <w:szCs w:val="28"/>
        </w:rPr>
        <w:t>а</w:t>
      </w:r>
      <w:r w:rsidR="00432782" w:rsidRPr="00432782">
        <w:rPr>
          <w:sz w:val="28"/>
          <w:szCs w:val="28"/>
        </w:rPr>
        <w:t xml:space="preserve"> 2020 года (1605 вакансий). </w:t>
      </w:r>
    </w:p>
    <w:p w:rsidR="002E72F0" w:rsidRPr="00743A40" w:rsidRDefault="002E72F0" w:rsidP="002E72F0">
      <w:pPr>
        <w:ind w:firstLine="600"/>
        <w:jc w:val="both"/>
        <w:rPr>
          <w:sz w:val="28"/>
          <w:szCs w:val="28"/>
        </w:rPr>
      </w:pPr>
    </w:p>
    <w:p w:rsidR="00976C80" w:rsidRDefault="004B1745" w:rsidP="004625F2">
      <w:pPr>
        <w:numPr>
          <w:ilvl w:val="0"/>
          <w:numId w:val="2"/>
        </w:numPr>
        <w:tabs>
          <w:tab w:val="num" w:pos="0"/>
          <w:tab w:val="left" w:pos="284"/>
        </w:tabs>
        <w:ind w:left="0" w:firstLine="0"/>
        <w:rPr>
          <w:b/>
          <w:sz w:val="28"/>
          <w:szCs w:val="28"/>
        </w:rPr>
      </w:pPr>
      <w:r w:rsidRPr="00E948FC">
        <w:rPr>
          <w:b/>
          <w:sz w:val="28"/>
          <w:szCs w:val="28"/>
        </w:rPr>
        <w:t>Уровень ж</w:t>
      </w:r>
      <w:r w:rsidR="00976C80" w:rsidRPr="00E948FC">
        <w:rPr>
          <w:b/>
          <w:sz w:val="28"/>
          <w:szCs w:val="28"/>
        </w:rPr>
        <w:t>изни населения</w:t>
      </w:r>
    </w:p>
    <w:p w:rsidR="00BE3F2A" w:rsidRPr="00E948FC" w:rsidRDefault="00BE3F2A" w:rsidP="00BE3F2A">
      <w:pPr>
        <w:ind w:left="360"/>
        <w:rPr>
          <w:b/>
          <w:sz w:val="28"/>
          <w:szCs w:val="28"/>
        </w:rPr>
      </w:pPr>
    </w:p>
    <w:tbl>
      <w:tblPr>
        <w:tblW w:w="9325" w:type="dxa"/>
        <w:jc w:val="center"/>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2835"/>
        <w:gridCol w:w="1276"/>
        <w:gridCol w:w="1134"/>
        <w:gridCol w:w="1165"/>
        <w:gridCol w:w="1103"/>
        <w:gridCol w:w="1134"/>
      </w:tblGrid>
      <w:tr w:rsidR="00FA3C7D" w:rsidRPr="00DB22E1" w:rsidTr="00FA3C7D">
        <w:trPr>
          <w:jc w:val="center"/>
        </w:trPr>
        <w:tc>
          <w:tcPr>
            <w:tcW w:w="678" w:type="dxa"/>
            <w:vAlign w:val="center"/>
          </w:tcPr>
          <w:p w:rsidR="00FA3C7D" w:rsidRPr="00DB22E1" w:rsidRDefault="00FA3C7D" w:rsidP="00274C29">
            <w:pPr>
              <w:jc w:val="center"/>
              <w:rPr>
                <w:b/>
              </w:rPr>
            </w:pPr>
            <w:r w:rsidRPr="00DB22E1">
              <w:rPr>
                <w:b/>
              </w:rPr>
              <w:t>№</w:t>
            </w:r>
          </w:p>
          <w:p w:rsidR="00FA3C7D" w:rsidRPr="00DB22E1" w:rsidRDefault="00FA3C7D" w:rsidP="00274C29">
            <w:pPr>
              <w:jc w:val="center"/>
              <w:rPr>
                <w:b/>
              </w:rPr>
            </w:pPr>
            <w:r w:rsidRPr="00DB22E1">
              <w:rPr>
                <w:b/>
              </w:rPr>
              <w:t>п/п</w:t>
            </w:r>
          </w:p>
        </w:tc>
        <w:tc>
          <w:tcPr>
            <w:tcW w:w="2835" w:type="dxa"/>
            <w:vAlign w:val="center"/>
          </w:tcPr>
          <w:p w:rsidR="00FA3C7D" w:rsidRPr="00DB22E1" w:rsidRDefault="00FA3C7D" w:rsidP="00274C29">
            <w:pPr>
              <w:jc w:val="center"/>
              <w:rPr>
                <w:b/>
              </w:rPr>
            </w:pPr>
            <w:r w:rsidRPr="00DB22E1">
              <w:rPr>
                <w:b/>
              </w:rPr>
              <w:t>Показатель</w:t>
            </w:r>
          </w:p>
        </w:tc>
        <w:tc>
          <w:tcPr>
            <w:tcW w:w="1276" w:type="dxa"/>
            <w:vAlign w:val="center"/>
          </w:tcPr>
          <w:p w:rsidR="00FA3C7D" w:rsidRPr="00DB22E1" w:rsidRDefault="00FA3C7D" w:rsidP="00C2505A">
            <w:pPr>
              <w:jc w:val="center"/>
              <w:rPr>
                <w:b/>
              </w:rPr>
            </w:pPr>
            <w:r w:rsidRPr="00DB22E1">
              <w:rPr>
                <w:b/>
              </w:rPr>
              <w:t>201</w:t>
            </w:r>
            <w:r>
              <w:rPr>
                <w:b/>
              </w:rPr>
              <w:t>7</w:t>
            </w:r>
            <w:r w:rsidRPr="00DB22E1">
              <w:rPr>
                <w:b/>
              </w:rPr>
              <w:t xml:space="preserve"> г. </w:t>
            </w:r>
          </w:p>
        </w:tc>
        <w:tc>
          <w:tcPr>
            <w:tcW w:w="1134" w:type="dxa"/>
          </w:tcPr>
          <w:p w:rsidR="00FA3C7D" w:rsidRDefault="00FA3C7D" w:rsidP="00C2505A">
            <w:pPr>
              <w:jc w:val="center"/>
              <w:rPr>
                <w:b/>
              </w:rPr>
            </w:pPr>
          </w:p>
          <w:p w:rsidR="00FA3C7D" w:rsidRDefault="00FA3C7D" w:rsidP="00C2505A">
            <w:pPr>
              <w:jc w:val="center"/>
              <w:rPr>
                <w:b/>
              </w:rPr>
            </w:pPr>
            <w:r>
              <w:rPr>
                <w:b/>
              </w:rPr>
              <w:t>2018 г.</w:t>
            </w:r>
          </w:p>
          <w:p w:rsidR="00FA3C7D" w:rsidRPr="00DB22E1" w:rsidRDefault="00FA3C7D" w:rsidP="00C2505A">
            <w:pPr>
              <w:jc w:val="center"/>
              <w:rPr>
                <w:b/>
              </w:rPr>
            </w:pPr>
          </w:p>
        </w:tc>
        <w:tc>
          <w:tcPr>
            <w:tcW w:w="1165" w:type="dxa"/>
          </w:tcPr>
          <w:p w:rsidR="00FA3C7D" w:rsidRDefault="00FA3C7D" w:rsidP="00C2505A">
            <w:pPr>
              <w:jc w:val="center"/>
              <w:rPr>
                <w:b/>
              </w:rPr>
            </w:pPr>
          </w:p>
          <w:p w:rsidR="00FA3C7D" w:rsidRDefault="00FA3C7D" w:rsidP="00C2505A">
            <w:pPr>
              <w:jc w:val="center"/>
              <w:rPr>
                <w:b/>
              </w:rPr>
            </w:pPr>
            <w:r>
              <w:rPr>
                <w:b/>
              </w:rPr>
              <w:t>2019 г.</w:t>
            </w:r>
          </w:p>
        </w:tc>
        <w:tc>
          <w:tcPr>
            <w:tcW w:w="1103" w:type="dxa"/>
          </w:tcPr>
          <w:p w:rsidR="00FA3C7D" w:rsidRDefault="00FA3C7D" w:rsidP="00C2505A">
            <w:pPr>
              <w:jc w:val="center"/>
              <w:rPr>
                <w:b/>
              </w:rPr>
            </w:pPr>
          </w:p>
          <w:p w:rsidR="00FA3C7D" w:rsidRDefault="00FA3C7D" w:rsidP="00C2505A">
            <w:pPr>
              <w:jc w:val="center"/>
              <w:rPr>
                <w:b/>
              </w:rPr>
            </w:pPr>
            <w:r>
              <w:rPr>
                <w:b/>
              </w:rPr>
              <w:t>2020 г.</w:t>
            </w:r>
          </w:p>
        </w:tc>
        <w:tc>
          <w:tcPr>
            <w:tcW w:w="1134" w:type="dxa"/>
          </w:tcPr>
          <w:p w:rsidR="00FA3C7D" w:rsidRDefault="00FA3C7D" w:rsidP="00C2505A">
            <w:pPr>
              <w:jc w:val="center"/>
              <w:rPr>
                <w:b/>
              </w:rPr>
            </w:pPr>
          </w:p>
          <w:p w:rsidR="00FA3C7D" w:rsidRDefault="00FA3C7D" w:rsidP="00C2505A">
            <w:pPr>
              <w:jc w:val="center"/>
              <w:rPr>
                <w:b/>
              </w:rPr>
            </w:pPr>
            <w:r>
              <w:rPr>
                <w:b/>
              </w:rPr>
              <w:t>2021 г.</w:t>
            </w:r>
          </w:p>
        </w:tc>
      </w:tr>
      <w:tr w:rsidR="00FA3C7D" w:rsidRPr="00DB22E1" w:rsidTr="00FA3C7D">
        <w:trPr>
          <w:trHeight w:val="995"/>
          <w:jc w:val="center"/>
        </w:trPr>
        <w:tc>
          <w:tcPr>
            <w:tcW w:w="678" w:type="dxa"/>
          </w:tcPr>
          <w:p w:rsidR="00FA3C7D" w:rsidRPr="00DB22E1" w:rsidRDefault="00FA3C7D" w:rsidP="00274C29">
            <w:pPr>
              <w:jc w:val="center"/>
            </w:pPr>
            <w:r w:rsidRPr="00DB22E1">
              <w:t>3.1.</w:t>
            </w:r>
          </w:p>
        </w:tc>
        <w:tc>
          <w:tcPr>
            <w:tcW w:w="2835" w:type="dxa"/>
          </w:tcPr>
          <w:p w:rsidR="00FA3C7D" w:rsidRPr="00DB22E1" w:rsidRDefault="00FA3C7D" w:rsidP="003A3138">
            <w:r w:rsidRPr="00DB22E1">
              <w:t>Среднемесячная заработная плата (по крупным и средним предприятиям), рублей,</w:t>
            </w:r>
          </w:p>
          <w:p w:rsidR="00FA3C7D" w:rsidRPr="00DB22E1" w:rsidRDefault="00FA3C7D" w:rsidP="003A3138">
            <w:r w:rsidRPr="00DB22E1">
              <w:t>в том числе по основным видам деятельности:</w:t>
            </w:r>
          </w:p>
          <w:p w:rsidR="00FA3C7D" w:rsidRPr="00DB22E1" w:rsidRDefault="00FA3C7D" w:rsidP="003A3138">
            <w:r w:rsidRPr="00DB22E1">
              <w:t xml:space="preserve">- </w:t>
            </w:r>
            <w:r w:rsidRPr="00891F12">
              <w:t xml:space="preserve">производство и распределение электроэнергии, газа и </w:t>
            </w:r>
            <w:r w:rsidRPr="00891F12">
              <w:lastRenderedPageBreak/>
              <w:t>воды</w:t>
            </w:r>
            <w:r w:rsidRPr="00DB22E1">
              <w:t>;</w:t>
            </w:r>
          </w:p>
          <w:p w:rsidR="00FA3C7D" w:rsidRPr="00DB22E1" w:rsidRDefault="00FA3C7D" w:rsidP="003A3138">
            <w:r w:rsidRPr="00DB22E1">
              <w:t>- обрабатывающие производства</w:t>
            </w:r>
          </w:p>
        </w:tc>
        <w:tc>
          <w:tcPr>
            <w:tcW w:w="1276" w:type="dxa"/>
            <w:vAlign w:val="center"/>
          </w:tcPr>
          <w:p w:rsidR="00FA3C7D" w:rsidRDefault="00FA3C7D" w:rsidP="002E78AC">
            <w:pPr>
              <w:jc w:val="center"/>
            </w:pPr>
          </w:p>
          <w:p w:rsidR="00FA3C7D" w:rsidRPr="00DB22E1" w:rsidRDefault="00FA3C7D" w:rsidP="002E78AC">
            <w:pPr>
              <w:jc w:val="center"/>
            </w:pPr>
            <w:r>
              <w:t>30 424,9</w:t>
            </w:r>
          </w:p>
          <w:p w:rsidR="00FA3C7D" w:rsidRDefault="00FA3C7D" w:rsidP="002E78AC">
            <w:pPr>
              <w:jc w:val="center"/>
            </w:pPr>
          </w:p>
          <w:p w:rsidR="00FA3C7D" w:rsidRDefault="00FA3C7D" w:rsidP="002E78AC">
            <w:pPr>
              <w:jc w:val="center"/>
            </w:pPr>
          </w:p>
          <w:p w:rsidR="00FA3C7D" w:rsidRDefault="00FA3C7D" w:rsidP="002E78AC">
            <w:pPr>
              <w:jc w:val="center"/>
            </w:pPr>
          </w:p>
          <w:p w:rsidR="00FA3C7D" w:rsidRDefault="00FA3C7D" w:rsidP="002E78AC">
            <w:pPr>
              <w:jc w:val="center"/>
            </w:pPr>
          </w:p>
          <w:p w:rsidR="00FA3C7D" w:rsidRDefault="00FA3C7D" w:rsidP="002E78AC">
            <w:pPr>
              <w:jc w:val="center"/>
            </w:pPr>
            <w:r>
              <w:t>40 975,7</w:t>
            </w:r>
          </w:p>
          <w:p w:rsidR="00FA3C7D" w:rsidRDefault="00FA3C7D" w:rsidP="002E78AC">
            <w:pPr>
              <w:jc w:val="center"/>
            </w:pPr>
          </w:p>
          <w:p w:rsidR="00FA3C7D" w:rsidRDefault="00FA3C7D" w:rsidP="002E78AC">
            <w:pPr>
              <w:jc w:val="center"/>
            </w:pPr>
          </w:p>
          <w:p w:rsidR="00FA3C7D" w:rsidRDefault="00FA3C7D" w:rsidP="002E78AC">
            <w:pPr>
              <w:jc w:val="center"/>
            </w:pPr>
          </w:p>
          <w:p w:rsidR="00FA3C7D" w:rsidRPr="00DB22E1" w:rsidRDefault="00FA3C7D" w:rsidP="002E78AC">
            <w:pPr>
              <w:jc w:val="center"/>
            </w:pPr>
            <w:r>
              <w:t>30 735,4</w:t>
            </w:r>
          </w:p>
        </w:tc>
        <w:tc>
          <w:tcPr>
            <w:tcW w:w="1134" w:type="dxa"/>
            <w:vAlign w:val="center"/>
          </w:tcPr>
          <w:p w:rsidR="00FA3C7D" w:rsidRDefault="00FA3C7D" w:rsidP="002E78AC">
            <w:pPr>
              <w:jc w:val="center"/>
            </w:pPr>
          </w:p>
          <w:p w:rsidR="00FA3C7D" w:rsidRDefault="00FA3C7D" w:rsidP="002E78AC">
            <w:pPr>
              <w:jc w:val="center"/>
            </w:pPr>
            <w:r>
              <w:t>34 969,8</w:t>
            </w:r>
          </w:p>
          <w:p w:rsidR="00FA3C7D" w:rsidRDefault="00FA3C7D" w:rsidP="002E78AC">
            <w:pPr>
              <w:jc w:val="center"/>
            </w:pPr>
          </w:p>
          <w:p w:rsidR="00FA3C7D" w:rsidRDefault="00FA3C7D" w:rsidP="002E78AC">
            <w:pPr>
              <w:jc w:val="center"/>
            </w:pPr>
          </w:p>
          <w:p w:rsidR="00FA3C7D" w:rsidRDefault="00FA3C7D" w:rsidP="002E78AC">
            <w:pPr>
              <w:jc w:val="center"/>
            </w:pPr>
          </w:p>
          <w:p w:rsidR="00FA3C7D" w:rsidRDefault="00FA3C7D" w:rsidP="002E78AC">
            <w:pPr>
              <w:jc w:val="center"/>
            </w:pPr>
          </w:p>
          <w:p w:rsidR="00FA3C7D" w:rsidRDefault="00FA3C7D" w:rsidP="002E78AC">
            <w:pPr>
              <w:jc w:val="center"/>
            </w:pPr>
            <w:r>
              <w:t>39431,1</w:t>
            </w:r>
          </w:p>
          <w:p w:rsidR="00FA3C7D" w:rsidRDefault="00FA3C7D" w:rsidP="002E78AC">
            <w:pPr>
              <w:jc w:val="center"/>
            </w:pPr>
          </w:p>
          <w:p w:rsidR="00FA3C7D" w:rsidRDefault="00FA3C7D" w:rsidP="002E78AC">
            <w:pPr>
              <w:jc w:val="center"/>
            </w:pPr>
          </w:p>
          <w:p w:rsidR="00FA3C7D" w:rsidRDefault="00FA3C7D" w:rsidP="002E78AC">
            <w:pPr>
              <w:jc w:val="center"/>
            </w:pPr>
          </w:p>
          <w:p w:rsidR="00FA3C7D" w:rsidRDefault="00FA3C7D" w:rsidP="002E78AC">
            <w:pPr>
              <w:jc w:val="center"/>
            </w:pPr>
            <w:r>
              <w:t>30736,4</w:t>
            </w:r>
          </w:p>
          <w:p w:rsidR="00FA3C7D" w:rsidRDefault="00FA3C7D" w:rsidP="002E78AC">
            <w:pPr>
              <w:jc w:val="center"/>
            </w:pPr>
          </w:p>
        </w:tc>
        <w:tc>
          <w:tcPr>
            <w:tcW w:w="1165" w:type="dxa"/>
            <w:vAlign w:val="center"/>
          </w:tcPr>
          <w:p w:rsidR="00FA3C7D" w:rsidRDefault="00FA3C7D" w:rsidP="002E78AC">
            <w:pPr>
              <w:jc w:val="center"/>
            </w:pPr>
          </w:p>
          <w:p w:rsidR="00FA3C7D" w:rsidRDefault="00FA3C7D" w:rsidP="002E78AC">
            <w:pPr>
              <w:jc w:val="center"/>
            </w:pPr>
            <w:r w:rsidRPr="00FD456E">
              <w:t>35 277,8</w:t>
            </w:r>
          </w:p>
          <w:p w:rsidR="00FA3C7D" w:rsidRPr="00FC5333" w:rsidRDefault="00FA3C7D" w:rsidP="002E78AC">
            <w:pPr>
              <w:jc w:val="center"/>
            </w:pPr>
          </w:p>
          <w:p w:rsidR="00FA3C7D" w:rsidRPr="00FC5333" w:rsidRDefault="00FA3C7D" w:rsidP="002E78AC">
            <w:pPr>
              <w:jc w:val="center"/>
            </w:pPr>
          </w:p>
          <w:p w:rsidR="00FA3C7D" w:rsidRPr="00FC5333" w:rsidRDefault="00FA3C7D" w:rsidP="002E78AC">
            <w:pPr>
              <w:jc w:val="center"/>
            </w:pPr>
          </w:p>
          <w:p w:rsidR="00FA3C7D" w:rsidRDefault="00FA3C7D" w:rsidP="002E78AC">
            <w:pPr>
              <w:jc w:val="center"/>
            </w:pPr>
          </w:p>
          <w:p w:rsidR="00FA3C7D" w:rsidRPr="00FC5333" w:rsidRDefault="00FA3C7D" w:rsidP="002E78AC">
            <w:pPr>
              <w:jc w:val="center"/>
            </w:pPr>
            <w:r>
              <w:t>39 819,2</w:t>
            </w:r>
          </w:p>
          <w:p w:rsidR="00FA3C7D" w:rsidRDefault="00FA3C7D" w:rsidP="002E78AC">
            <w:pPr>
              <w:jc w:val="center"/>
            </w:pPr>
          </w:p>
          <w:p w:rsidR="00FA3C7D" w:rsidRDefault="00FA3C7D" w:rsidP="002E78AC">
            <w:pPr>
              <w:jc w:val="center"/>
            </w:pPr>
          </w:p>
          <w:p w:rsidR="00FA3C7D" w:rsidRDefault="00FA3C7D" w:rsidP="002E78AC">
            <w:pPr>
              <w:jc w:val="center"/>
            </w:pPr>
          </w:p>
          <w:p w:rsidR="00FA3C7D" w:rsidRPr="00FC5333" w:rsidRDefault="00FA3C7D" w:rsidP="002E78AC">
            <w:pPr>
              <w:jc w:val="center"/>
            </w:pPr>
            <w:r>
              <w:t>30 736,4</w:t>
            </w:r>
          </w:p>
        </w:tc>
        <w:tc>
          <w:tcPr>
            <w:tcW w:w="1103" w:type="dxa"/>
            <w:vAlign w:val="center"/>
          </w:tcPr>
          <w:p w:rsidR="00FA3C7D" w:rsidRDefault="00FA3C7D" w:rsidP="002E78AC">
            <w:pPr>
              <w:jc w:val="center"/>
            </w:pPr>
          </w:p>
          <w:p w:rsidR="00FA3C7D" w:rsidRDefault="00FA3C7D" w:rsidP="002E78AC">
            <w:pPr>
              <w:jc w:val="center"/>
            </w:pPr>
            <w:r>
              <w:t>37 390,6</w:t>
            </w:r>
          </w:p>
          <w:p w:rsidR="00FA3C7D" w:rsidRPr="005B2401" w:rsidRDefault="00FA3C7D" w:rsidP="002E78AC">
            <w:pPr>
              <w:jc w:val="center"/>
            </w:pPr>
          </w:p>
          <w:p w:rsidR="00FA3C7D" w:rsidRDefault="00FA3C7D" w:rsidP="002E78AC">
            <w:pPr>
              <w:jc w:val="center"/>
            </w:pPr>
          </w:p>
          <w:p w:rsidR="00FA3C7D" w:rsidRPr="005B2401" w:rsidRDefault="00FA3C7D" w:rsidP="002E78AC">
            <w:pPr>
              <w:jc w:val="center"/>
            </w:pPr>
          </w:p>
          <w:p w:rsidR="00FA3C7D" w:rsidRDefault="00FA3C7D" w:rsidP="002E78AC">
            <w:pPr>
              <w:jc w:val="center"/>
            </w:pPr>
          </w:p>
          <w:p w:rsidR="00FA3C7D" w:rsidRDefault="00FA3C7D" w:rsidP="002E78AC">
            <w:pPr>
              <w:jc w:val="center"/>
            </w:pPr>
            <w:r>
              <w:t>41 741,9</w:t>
            </w:r>
          </w:p>
          <w:p w:rsidR="00FA3C7D" w:rsidRDefault="00FA3C7D" w:rsidP="002E78AC">
            <w:pPr>
              <w:jc w:val="center"/>
            </w:pPr>
          </w:p>
          <w:p w:rsidR="00FA3C7D" w:rsidRDefault="00FA3C7D" w:rsidP="002E78AC">
            <w:pPr>
              <w:jc w:val="center"/>
            </w:pPr>
          </w:p>
          <w:p w:rsidR="00FA3C7D" w:rsidRDefault="00FA3C7D" w:rsidP="002E78AC">
            <w:pPr>
              <w:jc w:val="center"/>
            </w:pPr>
          </w:p>
          <w:p w:rsidR="00FA3C7D" w:rsidRPr="005B2401" w:rsidRDefault="00FA3C7D" w:rsidP="002E78AC">
            <w:pPr>
              <w:jc w:val="center"/>
            </w:pPr>
            <w:r>
              <w:t>34 742,7</w:t>
            </w:r>
          </w:p>
        </w:tc>
        <w:tc>
          <w:tcPr>
            <w:tcW w:w="1134" w:type="dxa"/>
            <w:vAlign w:val="center"/>
          </w:tcPr>
          <w:p w:rsidR="00FA3C7D" w:rsidRDefault="00FA3C7D" w:rsidP="002E78AC">
            <w:pPr>
              <w:jc w:val="center"/>
            </w:pPr>
          </w:p>
          <w:p w:rsidR="00FA3C7D" w:rsidRDefault="00FA3C7D" w:rsidP="002E78AC">
            <w:pPr>
              <w:jc w:val="center"/>
            </w:pPr>
            <w:r>
              <w:t>37900,5</w:t>
            </w:r>
          </w:p>
          <w:p w:rsidR="00FA3C7D" w:rsidRDefault="00FA3C7D" w:rsidP="002E78AC">
            <w:pPr>
              <w:jc w:val="center"/>
            </w:pPr>
          </w:p>
          <w:p w:rsidR="00FA3C7D" w:rsidRDefault="00FA3C7D" w:rsidP="002E78AC">
            <w:pPr>
              <w:jc w:val="center"/>
            </w:pPr>
          </w:p>
          <w:p w:rsidR="00FA3C7D" w:rsidRDefault="00FA3C7D" w:rsidP="002E78AC">
            <w:pPr>
              <w:jc w:val="center"/>
            </w:pPr>
          </w:p>
          <w:p w:rsidR="00FA3C7D" w:rsidRDefault="00FA3C7D" w:rsidP="002E78AC">
            <w:pPr>
              <w:jc w:val="center"/>
            </w:pPr>
          </w:p>
          <w:p w:rsidR="00FA3C7D" w:rsidRDefault="00FA3C7D" w:rsidP="002E78AC">
            <w:pPr>
              <w:jc w:val="center"/>
            </w:pPr>
            <w:r>
              <w:t>45 628,7</w:t>
            </w:r>
          </w:p>
          <w:p w:rsidR="00FA3C7D" w:rsidRDefault="00FA3C7D" w:rsidP="002E78AC">
            <w:pPr>
              <w:jc w:val="center"/>
            </w:pPr>
          </w:p>
          <w:p w:rsidR="00FA3C7D" w:rsidRDefault="00FA3C7D" w:rsidP="002E78AC">
            <w:pPr>
              <w:jc w:val="center"/>
            </w:pPr>
          </w:p>
          <w:p w:rsidR="00FA3C7D" w:rsidRDefault="00FA3C7D" w:rsidP="002E78AC">
            <w:pPr>
              <w:jc w:val="center"/>
            </w:pPr>
          </w:p>
          <w:p w:rsidR="00FA3C7D" w:rsidRDefault="00FA3C7D" w:rsidP="002E78AC">
            <w:pPr>
              <w:jc w:val="center"/>
            </w:pPr>
            <w:r>
              <w:t>39780,4</w:t>
            </w:r>
          </w:p>
          <w:p w:rsidR="00FA3C7D" w:rsidRDefault="00FA3C7D" w:rsidP="002E78AC">
            <w:pPr>
              <w:jc w:val="center"/>
            </w:pPr>
          </w:p>
        </w:tc>
      </w:tr>
      <w:tr w:rsidR="00FA3C7D" w:rsidRPr="00DB22E1" w:rsidTr="00FA3C7D">
        <w:trPr>
          <w:jc w:val="center"/>
        </w:trPr>
        <w:tc>
          <w:tcPr>
            <w:tcW w:w="678" w:type="dxa"/>
          </w:tcPr>
          <w:p w:rsidR="00FA3C7D" w:rsidRPr="00DB22E1" w:rsidRDefault="00FA3C7D" w:rsidP="00274C29">
            <w:pPr>
              <w:jc w:val="center"/>
            </w:pPr>
            <w:r w:rsidRPr="00DB22E1">
              <w:lastRenderedPageBreak/>
              <w:t>3.2.</w:t>
            </w:r>
          </w:p>
        </w:tc>
        <w:tc>
          <w:tcPr>
            <w:tcW w:w="2835" w:type="dxa"/>
          </w:tcPr>
          <w:p w:rsidR="00FA3C7D" w:rsidRPr="00DB22E1" w:rsidRDefault="00FA3C7D" w:rsidP="003A3138">
            <w:r w:rsidRPr="00DB22E1">
              <w:t>Среднемесячная заработная плата (в процентах к среднеобластному уровню)</w:t>
            </w:r>
          </w:p>
        </w:tc>
        <w:tc>
          <w:tcPr>
            <w:tcW w:w="1276" w:type="dxa"/>
            <w:vAlign w:val="center"/>
          </w:tcPr>
          <w:p w:rsidR="00FA3C7D" w:rsidRPr="00C2505A" w:rsidRDefault="00FA3C7D" w:rsidP="006F10B3">
            <w:pPr>
              <w:jc w:val="center"/>
              <w:rPr>
                <w:highlight w:val="yellow"/>
              </w:rPr>
            </w:pPr>
            <w:r w:rsidRPr="00716300">
              <w:t>85,9</w:t>
            </w:r>
          </w:p>
        </w:tc>
        <w:tc>
          <w:tcPr>
            <w:tcW w:w="1134" w:type="dxa"/>
            <w:vAlign w:val="center"/>
          </w:tcPr>
          <w:p w:rsidR="00FA3C7D" w:rsidRPr="00716300" w:rsidRDefault="00FA3C7D" w:rsidP="006F10B3">
            <w:pPr>
              <w:jc w:val="center"/>
            </w:pPr>
            <w:r>
              <w:t>90,2</w:t>
            </w:r>
          </w:p>
        </w:tc>
        <w:tc>
          <w:tcPr>
            <w:tcW w:w="1165" w:type="dxa"/>
            <w:vAlign w:val="center"/>
          </w:tcPr>
          <w:p w:rsidR="00FA3C7D" w:rsidRDefault="00FA3C7D" w:rsidP="006F10B3">
            <w:pPr>
              <w:jc w:val="center"/>
            </w:pPr>
            <w:r>
              <w:t>96,6</w:t>
            </w:r>
          </w:p>
        </w:tc>
        <w:tc>
          <w:tcPr>
            <w:tcW w:w="1103" w:type="dxa"/>
          </w:tcPr>
          <w:p w:rsidR="00FA3C7D" w:rsidRDefault="00FA3C7D" w:rsidP="002E5DDF">
            <w:pPr>
              <w:jc w:val="center"/>
            </w:pPr>
          </w:p>
          <w:p w:rsidR="00FA3C7D" w:rsidRDefault="00FA3C7D" w:rsidP="002E5DDF">
            <w:pPr>
              <w:jc w:val="center"/>
            </w:pPr>
          </w:p>
          <w:p w:rsidR="00FA3C7D" w:rsidRDefault="00FA3C7D" w:rsidP="002E5DDF">
            <w:pPr>
              <w:jc w:val="center"/>
            </w:pPr>
            <w:r>
              <w:t>85,6</w:t>
            </w:r>
          </w:p>
        </w:tc>
        <w:tc>
          <w:tcPr>
            <w:tcW w:w="1134" w:type="dxa"/>
          </w:tcPr>
          <w:p w:rsidR="00FA3C7D" w:rsidRDefault="00FA3C7D" w:rsidP="002E5DDF">
            <w:pPr>
              <w:jc w:val="center"/>
            </w:pPr>
          </w:p>
          <w:p w:rsidR="00FA3C7D" w:rsidRDefault="00FA3C7D" w:rsidP="002E5DDF">
            <w:pPr>
              <w:jc w:val="center"/>
            </w:pPr>
          </w:p>
          <w:p w:rsidR="00FA3C7D" w:rsidRDefault="00FA3C7D" w:rsidP="002E5DDF">
            <w:pPr>
              <w:jc w:val="center"/>
            </w:pPr>
            <w:r>
              <w:t>82,2</w:t>
            </w:r>
          </w:p>
        </w:tc>
      </w:tr>
      <w:tr w:rsidR="00FA3C7D" w:rsidRPr="00DB22E1" w:rsidTr="00FA3C7D">
        <w:trPr>
          <w:jc w:val="center"/>
        </w:trPr>
        <w:tc>
          <w:tcPr>
            <w:tcW w:w="678" w:type="dxa"/>
          </w:tcPr>
          <w:p w:rsidR="00FA3C7D" w:rsidRPr="00DB22E1" w:rsidRDefault="00FA3C7D" w:rsidP="00274C29">
            <w:pPr>
              <w:jc w:val="center"/>
            </w:pPr>
            <w:r w:rsidRPr="00DB22E1">
              <w:t>3.3.</w:t>
            </w:r>
          </w:p>
        </w:tc>
        <w:tc>
          <w:tcPr>
            <w:tcW w:w="2835" w:type="dxa"/>
          </w:tcPr>
          <w:p w:rsidR="00FA3C7D" w:rsidRPr="00DB22E1" w:rsidRDefault="00FA3C7D" w:rsidP="003A3138">
            <w:r w:rsidRPr="00DB22E1">
              <w:t>Общая площадь жилых помещений, приходящаяся в среднем на одного жителя (кв. м. на конец года)</w:t>
            </w:r>
          </w:p>
        </w:tc>
        <w:tc>
          <w:tcPr>
            <w:tcW w:w="1276" w:type="dxa"/>
            <w:vAlign w:val="center"/>
          </w:tcPr>
          <w:p w:rsidR="00FA3C7D" w:rsidRPr="00C2505A" w:rsidRDefault="00FA3C7D" w:rsidP="00157377">
            <w:pPr>
              <w:jc w:val="center"/>
              <w:rPr>
                <w:highlight w:val="yellow"/>
              </w:rPr>
            </w:pPr>
            <w:r>
              <w:t>21,3</w:t>
            </w:r>
          </w:p>
        </w:tc>
        <w:tc>
          <w:tcPr>
            <w:tcW w:w="1134" w:type="dxa"/>
            <w:vAlign w:val="center"/>
          </w:tcPr>
          <w:p w:rsidR="00FA3C7D" w:rsidRDefault="00FA3C7D" w:rsidP="00157377">
            <w:pPr>
              <w:jc w:val="center"/>
            </w:pPr>
            <w:r>
              <w:t>21,4</w:t>
            </w:r>
          </w:p>
        </w:tc>
        <w:tc>
          <w:tcPr>
            <w:tcW w:w="1165" w:type="dxa"/>
            <w:vAlign w:val="center"/>
          </w:tcPr>
          <w:p w:rsidR="00FA3C7D" w:rsidRDefault="00FA3C7D" w:rsidP="00157377">
            <w:pPr>
              <w:jc w:val="center"/>
            </w:pPr>
            <w:r>
              <w:t>21,7</w:t>
            </w:r>
          </w:p>
        </w:tc>
        <w:tc>
          <w:tcPr>
            <w:tcW w:w="1103" w:type="dxa"/>
          </w:tcPr>
          <w:p w:rsidR="00FA3C7D" w:rsidRDefault="00FA3C7D" w:rsidP="00157377">
            <w:pPr>
              <w:jc w:val="center"/>
            </w:pPr>
          </w:p>
          <w:p w:rsidR="00FA3C7D" w:rsidRDefault="00FA3C7D" w:rsidP="00A7239E"/>
          <w:p w:rsidR="00FA3C7D" w:rsidRPr="00A7239E" w:rsidRDefault="00FA3C7D" w:rsidP="00A7239E">
            <w:r>
              <w:t xml:space="preserve">   22,02</w:t>
            </w:r>
          </w:p>
        </w:tc>
        <w:tc>
          <w:tcPr>
            <w:tcW w:w="1134" w:type="dxa"/>
          </w:tcPr>
          <w:p w:rsidR="00FA3C7D" w:rsidRDefault="00FA3C7D" w:rsidP="00157377">
            <w:pPr>
              <w:jc w:val="center"/>
            </w:pPr>
          </w:p>
          <w:p w:rsidR="00FA3C7D" w:rsidRDefault="00FA3C7D" w:rsidP="00157377">
            <w:pPr>
              <w:jc w:val="center"/>
            </w:pPr>
          </w:p>
          <w:p w:rsidR="00FA3C7D" w:rsidRDefault="00FA3C7D" w:rsidP="00157377">
            <w:pPr>
              <w:jc w:val="center"/>
            </w:pPr>
            <w:r>
              <w:t>22,1</w:t>
            </w:r>
          </w:p>
        </w:tc>
      </w:tr>
    </w:tbl>
    <w:p w:rsidR="00A3032D" w:rsidRDefault="00A3032D" w:rsidP="008D727F">
      <w:pPr>
        <w:ind w:firstLine="709"/>
        <w:jc w:val="both"/>
        <w:rPr>
          <w:sz w:val="28"/>
          <w:szCs w:val="28"/>
        </w:rPr>
      </w:pPr>
    </w:p>
    <w:p w:rsidR="00BC5387" w:rsidRPr="00D91460" w:rsidRDefault="00344747" w:rsidP="008D727F">
      <w:pPr>
        <w:ind w:firstLine="709"/>
        <w:jc w:val="both"/>
        <w:rPr>
          <w:sz w:val="28"/>
          <w:szCs w:val="28"/>
        </w:rPr>
      </w:pPr>
      <w:r w:rsidRPr="00A4532B">
        <w:rPr>
          <w:sz w:val="28"/>
          <w:szCs w:val="28"/>
        </w:rPr>
        <w:t>Ввод в действие жилых д</w:t>
      </w:r>
      <w:r w:rsidR="00157377" w:rsidRPr="00A4532B">
        <w:rPr>
          <w:sz w:val="28"/>
          <w:szCs w:val="28"/>
        </w:rPr>
        <w:t>омов за 20</w:t>
      </w:r>
      <w:r w:rsidR="00C53A2F" w:rsidRPr="00A4532B">
        <w:rPr>
          <w:sz w:val="28"/>
          <w:szCs w:val="28"/>
        </w:rPr>
        <w:t>2</w:t>
      </w:r>
      <w:r w:rsidR="003A7804">
        <w:rPr>
          <w:sz w:val="28"/>
          <w:szCs w:val="28"/>
        </w:rPr>
        <w:t>1</w:t>
      </w:r>
      <w:r w:rsidR="00157377" w:rsidRPr="00A4532B">
        <w:rPr>
          <w:sz w:val="28"/>
          <w:szCs w:val="28"/>
        </w:rPr>
        <w:t xml:space="preserve"> год составил </w:t>
      </w:r>
      <w:r w:rsidR="00570ED6">
        <w:rPr>
          <w:sz w:val="28"/>
          <w:szCs w:val="28"/>
        </w:rPr>
        <w:t>11</w:t>
      </w:r>
      <w:r w:rsidR="00C53A2F" w:rsidRPr="00A4532B">
        <w:rPr>
          <w:sz w:val="28"/>
          <w:szCs w:val="28"/>
        </w:rPr>
        <w:t>,</w:t>
      </w:r>
      <w:r w:rsidR="00570ED6">
        <w:rPr>
          <w:sz w:val="28"/>
          <w:szCs w:val="28"/>
        </w:rPr>
        <w:t xml:space="preserve">0 </w:t>
      </w:r>
      <w:r w:rsidR="00157377" w:rsidRPr="00A4532B">
        <w:rPr>
          <w:sz w:val="28"/>
          <w:szCs w:val="28"/>
        </w:rPr>
        <w:t xml:space="preserve">тыс.кв.м.  </w:t>
      </w:r>
      <w:r w:rsidR="00B01177" w:rsidRPr="00A4532B">
        <w:rPr>
          <w:sz w:val="28"/>
          <w:szCs w:val="28"/>
        </w:rPr>
        <w:t>Площадь ж</w:t>
      </w:r>
      <w:r w:rsidR="00BC5387" w:rsidRPr="00A4532B">
        <w:rPr>
          <w:sz w:val="28"/>
          <w:szCs w:val="28"/>
        </w:rPr>
        <w:t>илищн</w:t>
      </w:r>
      <w:r w:rsidR="00B01177" w:rsidRPr="00A4532B">
        <w:rPr>
          <w:sz w:val="28"/>
          <w:szCs w:val="28"/>
        </w:rPr>
        <w:t>ого</w:t>
      </w:r>
      <w:r w:rsidR="00BC5387" w:rsidRPr="00A4532B">
        <w:rPr>
          <w:sz w:val="28"/>
          <w:szCs w:val="28"/>
        </w:rPr>
        <w:t xml:space="preserve"> фонд</w:t>
      </w:r>
      <w:r w:rsidR="00B01177" w:rsidRPr="00A4532B">
        <w:rPr>
          <w:sz w:val="28"/>
          <w:szCs w:val="28"/>
        </w:rPr>
        <w:t>а</w:t>
      </w:r>
      <w:r w:rsidR="0084498F">
        <w:rPr>
          <w:sz w:val="28"/>
          <w:szCs w:val="28"/>
        </w:rPr>
        <w:t xml:space="preserve"> </w:t>
      </w:r>
      <w:r w:rsidR="00BC5387" w:rsidRPr="00A4532B">
        <w:rPr>
          <w:sz w:val="28"/>
          <w:szCs w:val="28"/>
        </w:rPr>
        <w:t>на конец 20</w:t>
      </w:r>
      <w:r w:rsidR="00A4532B" w:rsidRPr="00A4532B">
        <w:rPr>
          <w:sz w:val="28"/>
          <w:szCs w:val="28"/>
        </w:rPr>
        <w:t>2</w:t>
      </w:r>
      <w:r w:rsidR="00570ED6">
        <w:rPr>
          <w:sz w:val="28"/>
          <w:szCs w:val="28"/>
        </w:rPr>
        <w:t>1</w:t>
      </w:r>
      <w:r w:rsidR="00BC5387" w:rsidRPr="00A4532B">
        <w:rPr>
          <w:sz w:val="28"/>
          <w:szCs w:val="28"/>
        </w:rPr>
        <w:t xml:space="preserve"> года составляет </w:t>
      </w:r>
      <w:r w:rsidR="009A33AF" w:rsidRPr="00A4532B">
        <w:rPr>
          <w:sz w:val="28"/>
          <w:szCs w:val="28"/>
          <w:shd w:val="clear" w:color="auto" w:fill="FFFFFF"/>
        </w:rPr>
        <w:t>1</w:t>
      </w:r>
      <w:r w:rsidR="00B92436" w:rsidRPr="00A4532B">
        <w:rPr>
          <w:sz w:val="28"/>
          <w:szCs w:val="28"/>
          <w:shd w:val="clear" w:color="auto" w:fill="FFFFFF"/>
        </w:rPr>
        <w:t> </w:t>
      </w:r>
      <w:r w:rsidR="00A4532B" w:rsidRPr="00A4532B">
        <w:rPr>
          <w:sz w:val="28"/>
          <w:szCs w:val="28"/>
          <w:shd w:val="clear" w:color="auto" w:fill="FFFFFF"/>
        </w:rPr>
        <w:t>6</w:t>
      </w:r>
      <w:r w:rsidR="00570ED6">
        <w:rPr>
          <w:sz w:val="28"/>
          <w:szCs w:val="28"/>
          <w:shd w:val="clear" w:color="auto" w:fill="FFFFFF"/>
        </w:rPr>
        <w:t>13</w:t>
      </w:r>
      <w:r w:rsidR="00B92436" w:rsidRPr="00A4532B">
        <w:rPr>
          <w:sz w:val="28"/>
          <w:szCs w:val="28"/>
          <w:shd w:val="clear" w:color="auto" w:fill="FFFFFF"/>
        </w:rPr>
        <w:t>,0</w:t>
      </w:r>
      <w:r w:rsidR="0084498F">
        <w:rPr>
          <w:sz w:val="28"/>
          <w:szCs w:val="28"/>
          <w:shd w:val="clear" w:color="auto" w:fill="FFFFFF"/>
        </w:rPr>
        <w:t xml:space="preserve"> </w:t>
      </w:r>
      <w:r w:rsidR="00B92436" w:rsidRPr="00A4532B">
        <w:rPr>
          <w:sz w:val="28"/>
          <w:szCs w:val="28"/>
        </w:rPr>
        <w:t>тыс.</w:t>
      </w:r>
      <w:r w:rsidR="00BC5387" w:rsidRPr="00A4532B">
        <w:rPr>
          <w:sz w:val="28"/>
          <w:szCs w:val="28"/>
        </w:rPr>
        <w:t>кв</w:t>
      </w:r>
      <w:r w:rsidR="00B92436" w:rsidRPr="00A4532B">
        <w:rPr>
          <w:sz w:val="28"/>
          <w:szCs w:val="28"/>
        </w:rPr>
        <w:t>.</w:t>
      </w:r>
      <w:r w:rsidR="00BC5387" w:rsidRPr="00A4532B">
        <w:rPr>
          <w:sz w:val="28"/>
          <w:szCs w:val="28"/>
        </w:rPr>
        <w:t>м</w:t>
      </w:r>
      <w:r w:rsidR="00B92436" w:rsidRPr="00A4532B">
        <w:rPr>
          <w:sz w:val="28"/>
          <w:szCs w:val="28"/>
        </w:rPr>
        <w:t>.</w:t>
      </w:r>
      <w:r w:rsidR="00BC5387" w:rsidRPr="00A4532B">
        <w:rPr>
          <w:sz w:val="28"/>
          <w:szCs w:val="28"/>
        </w:rPr>
        <w:t xml:space="preserve"> общей площади жилых помещений.</w:t>
      </w:r>
      <w:r w:rsidR="0084498F">
        <w:rPr>
          <w:sz w:val="28"/>
          <w:szCs w:val="28"/>
        </w:rPr>
        <w:t xml:space="preserve"> </w:t>
      </w:r>
      <w:r w:rsidR="00BC5387" w:rsidRPr="00A4532B">
        <w:rPr>
          <w:sz w:val="28"/>
          <w:szCs w:val="28"/>
        </w:rPr>
        <w:t>Удельный вес а</w:t>
      </w:r>
      <w:r w:rsidR="00B57AAE" w:rsidRPr="00A4532B">
        <w:rPr>
          <w:sz w:val="28"/>
          <w:szCs w:val="28"/>
        </w:rPr>
        <w:t xml:space="preserve">варийного жилищного </w:t>
      </w:r>
      <w:r w:rsidR="00B57AAE" w:rsidRPr="00C81DFB">
        <w:rPr>
          <w:sz w:val="28"/>
          <w:szCs w:val="28"/>
        </w:rPr>
        <w:t xml:space="preserve">фонда – </w:t>
      </w:r>
      <w:r w:rsidR="007D2F20" w:rsidRPr="00C81DFB">
        <w:rPr>
          <w:sz w:val="28"/>
          <w:szCs w:val="28"/>
        </w:rPr>
        <w:t>0,</w:t>
      </w:r>
      <w:r w:rsidR="00B92436" w:rsidRPr="00C81DFB">
        <w:rPr>
          <w:sz w:val="28"/>
          <w:szCs w:val="28"/>
        </w:rPr>
        <w:t>63</w:t>
      </w:r>
      <w:r w:rsidR="0084498F" w:rsidRPr="00C81DFB">
        <w:rPr>
          <w:sz w:val="28"/>
          <w:szCs w:val="28"/>
        </w:rPr>
        <w:t xml:space="preserve"> </w:t>
      </w:r>
      <w:r w:rsidR="00B57AAE" w:rsidRPr="00C81DFB">
        <w:rPr>
          <w:sz w:val="28"/>
          <w:szCs w:val="28"/>
        </w:rPr>
        <w:t>%</w:t>
      </w:r>
      <w:r w:rsidR="0084498F" w:rsidRPr="00C81DFB">
        <w:rPr>
          <w:sz w:val="28"/>
          <w:szCs w:val="28"/>
        </w:rPr>
        <w:t xml:space="preserve"> </w:t>
      </w:r>
      <w:r w:rsidR="00BC5387" w:rsidRPr="00C81DFB">
        <w:rPr>
          <w:sz w:val="28"/>
          <w:szCs w:val="28"/>
        </w:rPr>
        <w:t>от</w:t>
      </w:r>
      <w:r w:rsidR="00BC5387" w:rsidRPr="00A4532B">
        <w:rPr>
          <w:sz w:val="28"/>
          <w:szCs w:val="28"/>
        </w:rPr>
        <w:t xml:space="preserve"> общей площади жилых помещений.</w:t>
      </w:r>
      <w:r w:rsidR="0084498F">
        <w:rPr>
          <w:sz w:val="28"/>
          <w:szCs w:val="28"/>
        </w:rPr>
        <w:t xml:space="preserve"> </w:t>
      </w:r>
      <w:r w:rsidR="00B92436" w:rsidRPr="00A4532B">
        <w:rPr>
          <w:sz w:val="28"/>
          <w:szCs w:val="28"/>
        </w:rPr>
        <w:t xml:space="preserve">Доля населения, получившего жилье и улучшившего жилищные условия в отчетном году, составила </w:t>
      </w:r>
      <w:r w:rsidR="00A4532B" w:rsidRPr="00A4532B">
        <w:rPr>
          <w:sz w:val="28"/>
          <w:szCs w:val="28"/>
        </w:rPr>
        <w:t>8,</w:t>
      </w:r>
      <w:r w:rsidR="00292663">
        <w:rPr>
          <w:sz w:val="28"/>
          <w:szCs w:val="28"/>
        </w:rPr>
        <w:t>1</w:t>
      </w:r>
      <w:r w:rsidR="00B92436" w:rsidRPr="00A4532B">
        <w:rPr>
          <w:sz w:val="28"/>
          <w:szCs w:val="28"/>
        </w:rPr>
        <w:t xml:space="preserve"> % в общей численности населения, состоящего на учете в качестве нуждающегося в жилом помещении.</w:t>
      </w:r>
    </w:p>
    <w:p w:rsidR="00BC5387" w:rsidRPr="00743A40" w:rsidRDefault="00BC5387" w:rsidP="00BC5387">
      <w:pPr>
        <w:jc w:val="both"/>
        <w:rPr>
          <w:sz w:val="28"/>
          <w:szCs w:val="28"/>
        </w:rPr>
      </w:pPr>
      <w:bookmarkStart w:id="0" w:name="_GoBack"/>
      <w:bookmarkEnd w:id="0"/>
    </w:p>
    <w:p w:rsidR="00BC5387" w:rsidRDefault="00BC5387" w:rsidP="004625F2">
      <w:pPr>
        <w:numPr>
          <w:ilvl w:val="0"/>
          <w:numId w:val="2"/>
        </w:numPr>
        <w:tabs>
          <w:tab w:val="num" w:pos="0"/>
          <w:tab w:val="left" w:pos="284"/>
        </w:tabs>
        <w:ind w:left="0" w:firstLine="0"/>
        <w:rPr>
          <w:b/>
          <w:sz w:val="28"/>
          <w:szCs w:val="28"/>
        </w:rPr>
      </w:pPr>
      <w:r w:rsidRPr="00D91460">
        <w:rPr>
          <w:b/>
          <w:sz w:val="28"/>
          <w:szCs w:val="28"/>
        </w:rPr>
        <w:t>Экологическая ситуация</w:t>
      </w:r>
    </w:p>
    <w:p w:rsidR="000C3C80" w:rsidRPr="000C3C80" w:rsidRDefault="000C3C80" w:rsidP="008D727F">
      <w:pPr>
        <w:ind w:firstLine="709"/>
        <w:jc w:val="both"/>
        <w:rPr>
          <w:sz w:val="28"/>
          <w:szCs w:val="28"/>
        </w:rPr>
      </w:pPr>
      <w:r w:rsidRPr="000C3C80">
        <w:rPr>
          <w:sz w:val="28"/>
          <w:szCs w:val="28"/>
        </w:rPr>
        <w:t>Уровень загрязнения атмосферного воздуха</w:t>
      </w:r>
      <w:r>
        <w:rPr>
          <w:sz w:val="28"/>
          <w:szCs w:val="28"/>
        </w:rPr>
        <w:t xml:space="preserve"> </w:t>
      </w:r>
      <w:r w:rsidRPr="000C3C80">
        <w:rPr>
          <w:sz w:val="28"/>
          <w:szCs w:val="28"/>
        </w:rPr>
        <w:t>формируется под влиянием выбросов предприятий</w:t>
      </w:r>
      <w:r>
        <w:rPr>
          <w:sz w:val="28"/>
          <w:szCs w:val="28"/>
        </w:rPr>
        <w:t>, осуществляющих деятельность в городе Троицке, и авто</w:t>
      </w:r>
      <w:r w:rsidR="006835AC">
        <w:rPr>
          <w:sz w:val="28"/>
          <w:szCs w:val="28"/>
        </w:rPr>
        <w:t>транспорта.</w:t>
      </w:r>
    </w:p>
    <w:p w:rsidR="00BC5387" w:rsidRPr="00D91460" w:rsidRDefault="00B57AAE" w:rsidP="008D727F">
      <w:pPr>
        <w:ind w:firstLine="709"/>
        <w:jc w:val="both"/>
        <w:rPr>
          <w:sz w:val="28"/>
          <w:szCs w:val="28"/>
        </w:rPr>
      </w:pPr>
      <w:r>
        <w:rPr>
          <w:sz w:val="28"/>
          <w:szCs w:val="28"/>
        </w:rPr>
        <w:t xml:space="preserve">Основным источником </w:t>
      </w:r>
      <w:r w:rsidR="00BC5387" w:rsidRPr="00D91460">
        <w:rPr>
          <w:sz w:val="28"/>
          <w:szCs w:val="28"/>
        </w:rPr>
        <w:t xml:space="preserve">загрязняющих веществ в атмосферу города </w:t>
      </w:r>
      <w:r>
        <w:rPr>
          <w:sz w:val="28"/>
          <w:szCs w:val="28"/>
        </w:rPr>
        <w:t xml:space="preserve">является </w:t>
      </w:r>
      <w:r w:rsidR="00BC5387" w:rsidRPr="00D91460">
        <w:rPr>
          <w:sz w:val="28"/>
          <w:szCs w:val="28"/>
        </w:rPr>
        <w:t xml:space="preserve">Филиал </w:t>
      </w:r>
      <w:r>
        <w:rPr>
          <w:sz w:val="28"/>
          <w:szCs w:val="28"/>
        </w:rPr>
        <w:t>П</w:t>
      </w:r>
      <w:r w:rsidR="00BC5387" w:rsidRPr="00D91460">
        <w:rPr>
          <w:sz w:val="28"/>
          <w:szCs w:val="28"/>
        </w:rPr>
        <w:t>АО «ОГК-2»-Троицкая ГРЭС – 99,3</w:t>
      </w:r>
      <w:r w:rsidR="006A20BD">
        <w:rPr>
          <w:sz w:val="28"/>
          <w:szCs w:val="28"/>
        </w:rPr>
        <w:t xml:space="preserve"> </w:t>
      </w:r>
      <w:r w:rsidR="00BC5387" w:rsidRPr="00D91460">
        <w:rPr>
          <w:sz w:val="28"/>
          <w:szCs w:val="28"/>
        </w:rPr>
        <w:t>%. На предприятиях города улавливается ежегодно около 1</w:t>
      </w:r>
      <w:r w:rsidR="00D91460" w:rsidRPr="00D91460">
        <w:rPr>
          <w:sz w:val="28"/>
          <w:szCs w:val="28"/>
        </w:rPr>
        <w:t>150</w:t>
      </w:r>
      <w:r w:rsidR="00BC5387" w:rsidRPr="00D91460">
        <w:rPr>
          <w:sz w:val="28"/>
          <w:szCs w:val="28"/>
        </w:rPr>
        <w:t xml:space="preserve"> тыс. тонн/год, из них утилизируется 0,</w:t>
      </w:r>
      <w:r w:rsidR="00D91460" w:rsidRPr="00D91460">
        <w:rPr>
          <w:sz w:val="28"/>
          <w:szCs w:val="28"/>
        </w:rPr>
        <w:t>3</w:t>
      </w:r>
      <w:r w:rsidR="00BC5387" w:rsidRPr="00D91460">
        <w:rPr>
          <w:sz w:val="28"/>
          <w:szCs w:val="28"/>
        </w:rPr>
        <w:t xml:space="preserve"> тыс. тонн. Степень улавливания по городу составляет 90,1%, из них по твердым веществам- 93,5%, по газообразным и жидким – 0,6</w:t>
      </w:r>
      <w:r w:rsidR="006A20BD">
        <w:rPr>
          <w:sz w:val="28"/>
          <w:szCs w:val="28"/>
        </w:rPr>
        <w:t xml:space="preserve"> </w:t>
      </w:r>
      <w:r w:rsidR="00BC5387" w:rsidRPr="00D91460">
        <w:rPr>
          <w:sz w:val="28"/>
          <w:szCs w:val="28"/>
        </w:rPr>
        <w:t xml:space="preserve">%. </w:t>
      </w:r>
    </w:p>
    <w:p w:rsidR="006835AC" w:rsidRDefault="00BC5387" w:rsidP="006A20BD">
      <w:pPr>
        <w:shd w:val="clear" w:color="auto" w:fill="FFFFFF"/>
        <w:jc w:val="both"/>
        <w:rPr>
          <w:sz w:val="28"/>
          <w:szCs w:val="28"/>
        </w:rPr>
      </w:pPr>
      <w:r w:rsidRPr="00D91460">
        <w:rPr>
          <w:sz w:val="28"/>
          <w:szCs w:val="28"/>
        </w:rPr>
        <w:tab/>
      </w:r>
      <w:r w:rsidR="006835AC">
        <w:rPr>
          <w:sz w:val="28"/>
          <w:szCs w:val="28"/>
        </w:rPr>
        <w:t xml:space="preserve">В 2021 году </w:t>
      </w:r>
      <w:r w:rsidR="006835AC">
        <w:rPr>
          <w:color w:val="000000" w:themeColor="text1"/>
          <w:sz w:val="28"/>
          <w:szCs w:val="28"/>
        </w:rPr>
        <w:t xml:space="preserve">в рамках </w:t>
      </w:r>
      <w:r w:rsidR="006835AC" w:rsidRPr="00113464">
        <w:rPr>
          <w:color w:val="000000" w:themeColor="text1"/>
          <w:sz w:val="28"/>
          <w:szCs w:val="28"/>
        </w:rPr>
        <w:t xml:space="preserve">регионального  проекта «Чистая страна» </w:t>
      </w:r>
      <w:r w:rsidR="006835AC">
        <w:rPr>
          <w:color w:val="000000" w:themeColor="text1"/>
          <w:sz w:val="28"/>
          <w:szCs w:val="28"/>
        </w:rPr>
        <w:t xml:space="preserve">в целях реализации </w:t>
      </w:r>
      <w:r w:rsidR="006835AC" w:rsidRPr="00113464">
        <w:rPr>
          <w:color w:val="000000" w:themeColor="text1"/>
          <w:sz w:val="28"/>
          <w:szCs w:val="28"/>
        </w:rPr>
        <w:t xml:space="preserve">национального проекта «Экология» </w:t>
      </w:r>
      <w:r w:rsidR="006835AC" w:rsidRPr="00F373D5">
        <w:rPr>
          <w:sz w:val="28"/>
          <w:szCs w:val="28"/>
        </w:rPr>
        <w:t>разработан проект на рекультивацию санкционированной</w:t>
      </w:r>
      <w:r w:rsidR="006835AC">
        <w:rPr>
          <w:sz w:val="28"/>
          <w:szCs w:val="28"/>
        </w:rPr>
        <w:t xml:space="preserve"> </w:t>
      </w:r>
      <w:r w:rsidR="006835AC" w:rsidRPr="00F373D5">
        <w:rPr>
          <w:sz w:val="28"/>
          <w:szCs w:val="28"/>
        </w:rPr>
        <w:t>свалки, расположенной</w:t>
      </w:r>
      <w:r w:rsidR="006835AC">
        <w:rPr>
          <w:sz w:val="28"/>
          <w:szCs w:val="28"/>
        </w:rPr>
        <w:t xml:space="preserve"> </w:t>
      </w:r>
      <w:r w:rsidR="006835AC" w:rsidRPr="00F373D5">
        <w:rPr>
          <w:sz w:val="28"/>
          <w:szCs w:val="28"/>
        </w:rPr>
        <w:t>в районе Южного промышленного узла, получено положительное заключение экологической экспертизы</w:t>
      </w:r>
      <w:r w:rsidR="006835AC">
        <w:rPr>
          <w:sz w:val="28"/>
          <w:szCs w:val="28"/>
        </w:rPr>
        <w:t>.</w:t>
      </w:r>
    </w:p>
    <w:p w:rsidR="006835AC" w:rsidRPr="000D4444" w:rsidRDefault="006835AC" w:rsidP="006835AC">
      <w:pPr>
        <w:ind w:firstLine="708"/>
        <w:jc w:val="both"/>
        <w:rPr>
          <w:sz w:val="28"/>
          <w:szCs w:val="28"/>
        </w:rPr>
      </w:pPr>
      <w:r>
        <w:rPr>
          <w:sz w:val="28"/>
          <w:szCs w:val="28"/>
        </w:rPr>
        <w:t>Ещё одним</w:t>
      </w:r>
      <w:r w:rsidRPr="001B65E9">
        <w:rPr>
          <w:sz w:val="28"/>
          <w:szCs w:val="28"/>
        </w:rPr>
        <w:t xml:space="preserve"> </w:t>
      </w:r>
      <w:r>
        <w:rPr>
          <w:sz w:val="28"/>
          <w:szCs w:val="28"/>
        </w:rPr>
        <w:t>н</w:t>
      </w:r>
      <w:r w:rsidRPr="001B65E9">
        <w:rPr>
          <w:sz w:val="28"/>
          <w:szCs w:val="28"/>
        </w:rPr>
        <w:t>аправлени</w:t>
      </w:r>
      <w:r>
        <w:rPr>
          <w:sz w:val="28"/>
          <w:szCs w:val="28"/>
        </w:rPr>
        <w:t>ем</w:t>
      </w:r>
      <w:r w:rsidRPr="001B65E9">
        <w:rPr>
          <w:sz w:val="28"/>
          <w:szCs w:val="28"/>
        </w:rPr>
        <w:t xml:space="preserve"> национального проекта «Экология» является создание </w:t>
      </w:r>
      <w:r>
        <w:rPr>
          <w:sz w:val="28"/>
          <w:szCs w:val="28"/>
        </w:rPr>
        <w:t>к</w:t>
      </w:r>
      <w:r w:rsidRPr="001B65E9">
        <w:rPr>
          <w:sz w:val="28"/>
          <w:szCs w:val="28"/>
        </w:rPr>
        <w:t>омплексной системы обращения с твердыми коммунальными отходами, при которой предусмотрено увеличение доли отходов, направленных на утилизацию и обработку, в частности путем внедрения раздельного сбора мусора.</w:t>
      </w:r>
      <w:r>
        <w:rPr>
          <w:sz w:val="28"/>
          <w:szCs w:val="28"/>
        </w:rPr>
        <w:t xml:space="preserve"> </w:t>
      </w:r>
      <w:r w:rsidRPr="000D4444">
        <w:rPr>
          <w:sz w:val="28"/>
          <w:szCs w:val="28"/>
        </w:rPr>
        <w:t>В рамках реализации регионального проекта «Комплексная система обращения с твердыми коммунальными отходами (Челябинская область)», подпрограммы «Организация системы обращения с отходами, в том числе с твердыми коммунальными отходами, на территории Челябинской области», из областного бюджета в 2021 году городу выделены  субсидии и трансферты:</w:t>
      </w:r>
      <w:r>
        <w:rPr>
          <w:sz w:val="28"/>
          <w:szCs w:val="28"/>
        </w:rPr>
        <w:t xml:space="preserve"> </w:t>
      </w:r>
      <w:r w:rsidRPr="000D4444">
        <w:rPr>
          <w:rFonts w:eastAsia="Calibri"/>
          <w:sz w:val="28"/>
          <w:szCs w:val="28"/>
          <w:lang w:eastAsia="en-US"/>
        </w:rPr>
        <w:t xml:space="preserve">на обустройство контейнерных площадок для раздельного накопления твердых </w:t>
      </w:r>
      <w:r w:rsidRPr="000D4444">
        <w:rPr>
          <w:rFonts w:eastAsia="Calibri"/>
          <w:sz w:val="28"/>
          <w:szCs w:val="28"/>
          <w:lang w:eastAsia="en-US"/>
        </w:rPr>
        <w:lastRenderedPageBreak/>
        <w:t xml:space="preserve">коммунальных отходов, на закупку контейнеров для раздельного накопления твердых коммунальных отходов. </w:t>
      </w:r>
      <w:r w:rsidR="006A20BD">
        <w:rPr>
          <w:rFonts w:eastAsia="Calibri"/>
          <w:sz w:val="28"/>
          <w:szCs w:val="28"/>
          <w:lang w:eastAsia="en-US"/>
        </w:rPr>
        <w:t>П</w:t>
      </w:r>
      <w:r w:rsidRPr="000D4444">
        <w:rPr>
          <w:rFonts w:eastAsia="Calibri"/>
          <w:sz w:val="28"/>
          <w:szCs w:val="28"/>
          <w:lang w:eastAsia="en-US"/>
        </w:rPr>
        <w:t>риобретено</w:t>
      </w:r>
      <w:r>
        <w:rPr>
          <w:rFonts w:eastAsia="Calibri"/>
          <w:sz w:val="28"/>
          <w:szCs w:val="28"/>
          <w:lang w:eastAsia="en-US"/>
        </w:rPr>
        <w:t xml:space="preserve"> </w:t>
      </w:r>
      <w:r w:rsidRPr="000D4444">
        <w:rPr>
          <w:sz w:val="28"/>
          <w:szCs w:val="28"/>
        </w:rPr>
        <w:t>108 контейнеров</w:t>
      </w:r>
      <w:r w:rsidRPr="000D4444">
        <w:rPr>
          <w:rFonts w:eastAsia="Calibri"/>
          <w:sz w:val="28"/>
          <w:szCs w:val="28"/>
          <w:lang w:eastAsia="en-US"/>
        </w:rPr>
        <w:t xml:space="preserve"> для раздельного накопления твердых коммунальных отходов.</w:t>
      </w:r>
      <w:r>
        <w:rPr>
          <w:rFonts w:eastAsia="Calibri"/>
          <w:sz w:val="28"/>
          <w:szCs w:val="28"/>
          <w:lang w:eastAsia="en-US"/>
        </w:rPr>
        <w:t xml:space="preserve">  </w:t>
      </w:r>
      <w:r w:rsidRPr="000D4444">
        <w:rPr>
          <w:sz w:val="28"/>
          <w:szCs w:val="28"/>
        </w:rPr>
        <w:t xml:space="preserve">В 2022 году планируется оборудование и обустройство  </w:t>
      </w:r>
      <w:r>
        <w:rPr>
          <w:sz w:val="28"/>
          <w:szCs w:val="28"/>
        </w:rPr>
        <w:t xml:space="preserve"> 27 мест</w:t>
      </w:r>
      <w:r w:rsidRPr="000D4444">
        <w:rPr>
          <w:sz w:val="28"/>
          <w:szCs w:val="28"/>
        </w:rPr>
        <w:t xml:space="preserve"> (площадок) для сбора ТКО в  индивидуальной жил</w:t>
      </w:r>
      <w:r>
        <w:rPr>
          <w:sz w:val="28"/>
          <w:szCs w:val="28"/>
        </w:rPr>
        <w:t xml:space="preserve">ой застройке  и приобретение 84 </w:t>
      </w:r>
      <w:r w:rsidRPr="000D4444">
        <w:rPr>
          <w:sz w:val="28"/>
          <w:szCs w:val="28"/>
        </w:rPr>
        <w:t xml:space="preserve"> металлических  контейнер</w:t>
      </w:r>
      <w:r>
        <w:rPr>
          <w:sz w:val="28"/>
          <w:szCs w:val="28"/>
        </w:rPr>
        <w:t>ов</w:t>
      </w:r>
      <w:r w:rsidRPr="000D4444">
        <w:rPr>
          <w:sz w:val="28"/>
          <w:szCs w:val="28"/>
        </w:rPr>
        <w:t>.</w:t>
      </w:r>
    </w:p>
    <w:p w:rsidR="00B92436" w:rsidRPr="00D91460" w:rsidRDefault="00B92436" w:rsidP="00BC5387">
      <w:pPr>
        <w:shd w:val="clear" w:color="auto" w:fill="FFFFFF"/>
        <w:jc w:val="both"/>
        <w:rPr>
          <w:sz w:val="28"/>
          <w:szCs w:val="28"/>
        </w:rPr>
      </w:pPr>
    </w:p>
    <w:p w:rsidR="002C1F22" w:rsidRDefault="002C1F22" w:rsidP="004625F2">
      <w:pPr>
        <w:numPr>
          <w:ilvl w:val="0"/>
          <w:numId w:val="2"/>
        </w:numPr>
        <w:tabs>
          <w:tab w:val="num" w:pos="0"/>
          <w:tab w:val="left" w:pos="284"/>
        </w:tabs>
        <w:ind w:left="0" w:firstLine="0"/>
        <w:rPr>
          <w:b/>
          <w:sz w:val="28"/>
          <w:szCs w:val="28"/>
        </w:rPr>
      </w:pPr>
      <w:r w:rsidRPr="00E948FC">
        <w:rPr>
          <w:b/>
          <w:sz w:val="28"/>
          <w:szCs w:val="28"/>
        </w:rPr>
        <w:t>Туристический потенциал</w:t>
      </w:r>
    </w:p>
    <w:p w:rsidR="002C1F22" w:rsidRPr="00E948FC" w:rsidRDefault="002C1F22" w:rsidP="00921D4D">
      <w:pPr>
        <w:jc w:val="both"/>
        <w:rPr>
          <w:sz w:val="28"/>
          <w:szCs w:val="28"/>
        </w:rPr>
      </w:pPr>
      <w:r w:rsidRPr="00E948FC">
        <w:rPr>
          <w:sz w:val="28"/>
          <w:szCs w:val="28"/>
        </w:rPr>
        <w:tab/>
      </w:r>
      <w:r w:rsidR="00996AB2">
        <w:rPr>
          <w:sz w:val="28"/>
          <w:szCs w:val="28"/>
        </w:rPr>
        <w:t xml:space="preserve">Туристический потенциал города Троицка основывается на истории города и природных ресурсах. </w:t>
      </w:r>
      <w:r w:rsidR="00506FE1">
        <w:rPr>
          <w:sz w:val="28"/>
          <w:szCs w:val="28"/>
        </w:rPr>
        <w:t>В</w:t>
      </w:r>
      <w:r w:rsidR="00996AB2">
        <w:rPr>
          <w:sz w:val="28"/>
          <w:szCs w:val="28"/>
        </w:rPr>
        <w:t xml:space="preserve"> городе </w:t>
      </w:r>
      <w:r w:rsidR="00921D4D">
        <w:rPr>
          <w:sz w:val="28"/>
          <w:szCs w:val="28"/>
        </w:rPr>
        <w:t xml:space="preserve">Троицке </w:t>
      </w:r>
      <w:r w:rsidR="00E366C5">
        <w:rPr>
          <w:sz w:val="28"/>
          <w:szCs w:val="28"/>
        </w:rPr>
        <w:t>насчитывается 948</w:t>
      </w:r>
      <w:r w:rsidR="0007611C" w:rsidRPr="00E948FC">
        <w:rPr>
          <w:sz w:val="28"/>
          <w:szCs w:val="28"/>
        </w:rPr>
        <w:t xml:space="preserve"> истори</w:t>
      </w:r>
      <w:r w:rsidR="00E366C5">
        <w:rPr>
          <w:sz w:val="28"/>
          <w:szCs w:val="28"/>
        </w:rPr>
        <w:t xml:space="preserve">чески </w:t>
      </w:r>
      <w:r w:rsidR="0007611C" w:rsidRPr="00E948FC">
        <w:rPr>
          <w:sz w:val="28"/>
          <w:szCs w:val="28"/>
        </w:rPr>
        <w:t>ценных объектов</w:t>
      </w:r>
      <w:r w:rsidR="00921D4D">
        <w:rPr>
          <w:sz w:val="28"/>
          <w:szCs w:val="28"/>
        </w:rPr>
        <w:t>:</w:t>
      </w:r>
      <w:r w:rsidR="0007611C" w:rsidRPr="00E948FC">
        <w:rPr>
          <w:sz w:val="28"/>
          <w:szCs w:val="28"/>
        </w:rPr>
        <w:t xml:space="preserve"> 105 памятников архитектуры, 24 памятника истории, 7 памятников археологии, объекты исторически ценной рядовой застройки, памятники природы, эстетически ценные компоненты природного ландшафта. На территории города Троицка </w:t>
      </w:r>
      <w:r w:rsidR="00613182" w:rsidRPr="00E948FC">
        <w:rPr>
          <w:sz w:val="28"/>
          <w:szCs w:val="28"/>
        </w:rPr>
        <w:t xml:space="preserve"> расположено </w:t>
      </w:r>
      <w:r w:rsidR="00506FE1">
        <w:rPr>
          <w:sz w:val="28"/>
          <w:szCs w:val="28"/>
        </w:rPr>
        <w:t>4</w:t>
      </w:r>
      <w:r w:rsidR="00613182" w:rsidRPr="00E948FC">
        <w:rPr>
          <w:sz w:val="28"/>
          <w:szCs w:val="28"/>
        </w:rPr>
        <w:t xml:space="preserve"> памятник</w:t>
      </w:r>
      <w:r w:rsidR="00E366C5">
        <w:rPr>
          <w:sz w:val="28"/>
          <w:szCs w:val="28"/>
        </w:rPr>
        <w:t>а</w:t>
      </w:r>
      <w:r w:rsidR="009C5ED0">
        <w:rPr>
          <w:sz w:val="28"/>
          <w:szCs w:val="28"/>
        </w:rPr>
        <w:t xml:space="preserve"> </w:t>
      </w:r>
      <w:r w:rsidRPr="00E948FC">
        <w:rPr>
          <w:sz w:val="28"/>
          <w:szCs w:val="28"/>
        </w:rPr>
        <w:t>архитектуры федерального значения</w:t>
      </w:r>
      <w:r w:rsidR="00E366C5">
        <w:rPr>
          <w:sz w:val="28"/>
          <w:szCs w:val="28"/>
        </w:rPr>
        <w:t>: Собор Святой Троицы (1754 год), пассаж братьев Яушевых, гостиница Башкирова и торговые ряды</w:t>
      </w:r>
      <w:r w:rsidRPr="00E948FC">
        <w:rPr>
          <w:sz w:val="28"/>
          <w:szCs w:val="28"/>
        </w:rPr>
        <w:t>.</w:t>
      </w:r>
    </w:p>
    <w:p w:rsidR="009C5ED0" w:rsidRDefault="003F1CAF" w:rsidP="003F1CAF">
      <w:pPr>
        <w:ind w:firstLine="708"/>
        <w:jc w:val="both"/>
        <w:rPr>
          <w:rFonts w:cs="Arial"/>
          <w:sz w:val="28"/>
          <w:szCs w:val="28"/>
        </w:rPr>
      </w:pPr>
      <w:r w:rsidRPr="00524FE6">
        <w:rPr>
          <w:rFonts w:cs="Arial"/>
          <w:sz w:val="28"/>
          <w:szCs w:val="28"/>
        </w:rPr>
        <w:t>Историко-архитектурное наследие города, наличие большого количества памятников архитектуры и истории, расположение Троицка рядом с  историческим парком Аркаим способствует развитию интереса туристов к посещению Троицка и создает предпосылки для развития внутреннего туризма. Очень перспективным для развития туристической отрасли может быть спортивный туризм (охота, рыбалка) в связи с наличием охотничьих угодий на территории города Троицка и Троицкого района.</w:t>
      </w:r>
    </w:p>
    <w:p w:rsidR="009C5ED0" w:rsidRPr="009C5ED0" w:rsidRDefault="009C5ED0" w:rsidP="009C5ED0">
      <w:pPr>
        <w:pStyle w:val="ConsPlusNonformat"/>
        <w:ind w:firstLine="709"/>
        <w:jc w:val="both"/>
        <w:rPr>
          <w:rFonts w:ascii="Times New Roman" w:hAnsi="Times New Roman" w:cs="Times New Roman"/>
          <w:sz w:val="28"/>
          <w:szCs w:val="28"/>
        </w:rPr>
      </w:pPr>
      <w:r w:rsidRPr="009C5ED0">
        <w:rPr>
          <w:rFonts w:ascii="Times New Roman" w:hAnsi="Times New Roman" w:cs="Times New Roman"/>
          <w:sz w:val="28"/>
          <w:szCs w:val="28"/>
        </w:rPr>
        <w:t>Общий объем туристического потока в Троицком городском округе увеличился с 14450 человек в 2016 году, до 30116 человек в 2019 году.</w:t>
      </w:r>
    </w:p>
    <w:p w:rsidR="009C5ED0" w:rsidRPr="009C5ED0" w:rsidRDefault="009C5ED0" w:rsidP="009C5ED0">
      <w:pPr>
        <w:ind w:firstLine="709"/>
        <w:jc w:val="both"/>
        <w:rPr>
          <w:sz w:val="28"/>
          <w:szCs w:val="28"/>
        </w:rPr>
      </w:pPr>
      <w:r w:rsidRPr="009C5ED0">
        <w:rPr>
          <w:sz w:val="28"/>
          <w:szCs w:val="28"/>
        </w:rPr>
        <w:t>Значительная часть туристов (около 40 %) приезжает в город с культурно-познавательными и досугово-развлекательными целями; в качестве паломников в город прибывает около 33% гостей; примерно 12% находятся в деловой поездке и решают профессиональные вопросы; остальные 15% имеют прочие индивидуальные цели.</w:t>
      </w:r>
    </w:p>
    <w:p w:rsidR="009C5ED0" w:rsidRDefault="009C5ED0" w:rsidP="009C5ED0">
      <w:pPr>
        <w:pStyle w:val="ad"/>
        <w:spacing w:before="0" w:beforeAutospacing="0" w:after="0" w:afterAutospacing="0"/>
        <w:ind w:firstLine="709"/>
        <w:rPr>
          <w:color w:val="000000"/>
          <w:sz w:val="27"/>
          <w:szCs w:val="27"/>
        </w:rPr>
      </w:pPr>
      <w:r>
        <w:rPr>
          <w:color w:val="000000"/>
          <w:sz w:val="27"/>
          <w:szCs w:val="27"/>
        </w:rPr>
        <w:t>Основными направлениями туризма являются:</w:t>
      </w:r>
    </w:p>
    <w:p w:rsidR="009C5ED0" w:rsidRDefault="009C5ED0" w:rsidP="009C5ED0">
      <w:pPr>
        <w:pStyle w:val="ad"/>
        <w:spacing w:before="0" w:beforeAutospacing="0" w:after="0" w:afterAutospacing="0"/>
        <w:rPr>
          <w:color w:val="000000"/>
          <w:sz w:val="27"/>
          <w:szCs w:val="27"/>
        </w:rPr>
      </w:pPr>
      <w:r>
        <w:rPr>
          <w:color w:val="000000"/>
          <w:sz w:val="27"/>
          <w:szCs w:val="27"/>
        </w:rPr>
        <w:t>- культурно-познавательный туризм;</w:t>
      </w:r>
    </w:p>
    <w:p w:rsidR="009C5ED0" w:rsidRDefault="009C5ED0" w:rsidP="009C5ED0">
      <w:pPr>
        <w:pStyle w:val="ad"/>
        <w:spacing w:before="0" w:beforeAutospacing="0" w:after="0" w:afterAutospacing="0"/>
        <w:rPr>
          <w:color w:val="000000"/>
          <w:sz w:val="27"/>
          <w:szCs w:val="27"/>
        </w:rPr>
      </w:pPr>
      <w:r>
        <w:rPr>
          <w:color w:val="000000"/>
          <w:sz w:val="27"/>
          <w:szCs w:val="27"/>
        </w:rPr>
        <w:t>- религиозный (паломнический) туризм.</w:t>
      </w:r>
    </w:p>
    <w:p w:rsidR="009C5ED0" w:rsidRDefault="009C5ED0" w:rsidP="003E7723">
      <w:pPr>
        <w:pStyle w:val="ad"/>
        <w:spacing w:before="0" w:beforeAutospacing="0" w:after="0" w:afterAutospacing="0"/>
        <w:ind w:firstLine="709"/>
        <w:jc w:val="both"/>
        <w:rPr>
          <w:color w:val="000000"/>
          <w:sz w:val="27"/>
          <w:szCs w:val="27"/>
        </w:rPr>
      </w:pPr>
      <w:r>
        <w:rPr>
          <w:color w:val="000000"/>
          <w:sz w:val="27"/>
          <w:szCs w:val="27"/>
        </w:rPr>
        <w:t xml:space="preserve">В настоящее время разработаны и действуют </w:t>
      </w:r>
      <w:r w:rsidR="003E7723">
        <w:rPr>
          <w:color w:val="000000"/>
          <w:sz w:val="27"/>
          <w:szCs w:val="27"/>
        </w:rPr>
        <w:t>7</w:t>
      </w:r>
      <w:r>
        <w:rPr>
          <w:color w:val="000000"/>
          <w:sz w:val="27"/>
          <w:szCs w:val="27"/>
        </w:rPr>
        <w:t xml:space="preserve"> </w:t>
      </w:r>
      <w:r w:rsidR="003E7723">
        <w:rPr>
          <w:color w:val="000000"/>
          <w:sz w:val="27"/>
          <w:szCs w:val="27"/>
        </w:rPr>
        <w:t xml:space="preserve">экскурсионных </w:t>
      </w:r>
      <w:r>
        <w:rPr>
          <w:color w:val="000000"/>
          <w:sz w:val="27"/>
          <w:szCs w:val="27"/>
        </w:rPr>
        <w:t>туристических маршрутов:</w:t>
      </w:r>
    </w:p>
    <w:p w:rsidR="009C5ED0" w:rsidRDefault="009C5ED0" w:rsidP="009C5ED0">
      <w:pPr>
        <w:pStyle w:val="ad"/>
        <w:spacing w:before="0" w:beforeAutospacing="0" w:after="0" w:afterAutospacing="0"/>
        <w:rPr>
          <w:color w:val="000000"/>
          <w:sz w:val="27"/>
          <w:szCs w:val="27"/>
        </w:rPr>
      </w:pPr>
      <w:r>
        <w:rPr>
          <w:color w:val="000000"/>
          <w:sz w:val="27"/>
          <w:szCs w:val="27"/>
        </w:rPr>
        <w:t xml:space="preserve">- </w:t>
      </w:r>
      <w:r w:rsidR="003E7723">
        <w:rPr>
          <w:color w:val="000000"/>
          <w:sz w:val="27"/>
          <w:szCs w:val="27"/>
        </w:rPr>
        <w:t>«О</w:t>
      </w:r>
      <w:r>
        <w:rPr>
          <w:color w:val="000000"/>
          <w:sz w:val="27"/>
          <w:szCs w:val="27"/>
        </w:rPr>
        <w:t>бзорная экскурсия по городу Троицку</w:t>
      </w:r>
      <w:r w:rsidR="003E7723">
        <w:rPr>
          <w:color w:val="000000"/>
          <w:sz w:val="27"/>
          <w:szCs w:val="27"/>
        </w:rPr>
        <w:t>»;</w:t>
      </w:r>
    </w:p>
    <w:p w:rsidR="009C5ED0" w:rsidRDefault="003E7723" w:rsidP="003E7723">
      <w:pPr>
        <w:pStyle w:val="ad"/>
        <w:spacing w:before="0" w:beforeAutospacing="0" w:after="0" w:afterAutospacing="0"/>
        <w:rPr>
          <w:color w:val="000000"/>
          <w:sz w:val="27"/>
          <w:szCs w:val="27"/>
        </w:rPr>
      </w:pPr>
      <w:r>
        <w:rPr>
          <w:color w:val="000000"/>
          <w:sz w:val="27"/>
          <w:szCs w:val="27"/>
        </w:rPr>
        <w:t xml:space="preserve">- </w:t>
      </w:r>
      <w:r w:rsidR="009C5ED0">
        <w:rPr>
          <w:color w:val="000000"/>
          <w:sz w:val="27"/>
          <w:szCs w:val="27"/>
        </w:rPr>
        <w:t>«Купола над</w:t>
      </w:r>
      <w:r>
        <w:rPr>
          <w:color w:val="000000"/>
          <w:sz w:val="27"/>
          <w:szCs w:val="27"/>
        </w:rPr>
        <w:t xml:space="preserve"> </w:t>
      </w:r>
      <w:r w:rsidR="009C5ED0">
        <w:rPr>
          <w:color w:val="000000"/>
          <w:sz w:val="27"/>
          <w:szCs w:val="27"/>
        </w:rPr>
        <w:t>городом»</w:t>
      </w:r>
      <w:r>
        <w:rPr>
          <w:color w:val="000000"/>
          <w:sz w:val="27"/>
          <w:szCs w:val="27"/>
        </w:rPr>
        <w:t>;</w:t>
      </w:r>
    </w:p>
    <w:p w:rsidR="009C5ED0" w:rsidRDefault="003E7723" w:rsidP="003E7723">
      <w:pPr>
        <w:pStyle w:val="ad"/>
        <w:spacing w:before="0" w:beforeAutospacing="0" w:after="0" w:afterAutospacing="0"/>
        <w:rPr>
          <w:color w:val="000000"/>
          <w:sz w:val="27"/>
          <w:szCs w:val="27"/>
        </w:rPr>
      </w:pPr>
      <w:r>
        <w:rPr>
          <w:color w:val="000000"/>
          <w:sz w:val="27"/>
          <w:szCs w:val="27"/>
        </w:rPr>
        <w:t>- «</w:t>
      </w:r>
      <w:r w:rsidR="009C5ED0">
        <w:rPr>
          <w:color w:val="000000"/>
          <w:sz w:val="27"/>
          <w:szCs w:val="27"/>
        </w:rPr>
        <w:t>Уральская</w:t>
      </w:r>
      <w:r>
        <w:rPr>
          <w:color w:val="000000"/>
          <w:sz w:val="27"/>
          <w:szCs w:val="27"/>
        </w:rPr>
        <w:t xml:space="preserve"> </w:t>
      </w:r>
      <w:r w:rsidR="009C5ED0">
        <w:rPr>
          <w:color w:val="000000"/>
          <w:sz w:val="27"/>
          <w:szCs w:val="27"/>
        </w:rPr>
        <w:t>Мекка»</w:t>
      </w:r>
      <w:r>
        <w:rPr>
          <w:color w:val="000000"/>
          <w:sz w:val="27"/>
          <w:szCs w:val="27"/>
        </w:rPr>
        <w:t>;</w:t>
      </w:r>
    </w:p>
    <w:p w:rsidR="009C5ED0" w:rsidRDefault="003E7723" w:rsidP="003E7723">
      <w:pPr>
        <w:pStyle w:val="ad"/>
        <w:spacing w:before="0" w:beforeAutospacing="0" w:after="0" w:afterAutospacing="0"/>
        <w:rPr>
          <w:color w:val="000000"/>
          <w:sz w:val="27"/>
          <w:szCs w:val="27"/>
        </w:rPr>
      </w:pPr>
      <w:r>
        <w:rPr>
          <w:color w:val="000000"/>
          <w:sz w:val="27"/>
          <w:szCs w:val="27"/>
        </w:rPr>
        <w:t xml:space="preserve">- </w:t>
      </w:r>
      <w:r w:rsidR="009C5ED0">
        <w:rPr>
          <w:color w:val="000000"/>
          <w:sz w:val="27"/>
          <w:szCs w:val="27"/>
        </w:rPr>
        <w:t>«Архитектура</w:t>
      </w:r>
      <w:r>
        <w:rPr>
          <w:color w:val="000000"/>
          <w:sz w:val="27"/>
          <w:szCs w:val="27"/>
        </w:rPr>
        <w:t xml:space="preserve"> </w:t>
      </w:r>
      <w:r w:rsidR="009C5ED0">
        <w:rPr>
          <w:color w:val="000000"/>
          <w:sz w:val="27"/>
          <w:szCs w:val="27"/>
        </w:rPr>
        <w:t>старого города»</w:t>
      </w:r>
      <w:r>
        <w:rPr>
          <w:color w:val="000000"/>
          <w:sz w:val="27"/>
          <w:szCs w:val="27"/>
        </w:rPr>
        <w:t>;</w:t>
      </w:r>
    </w:p>
    <w:p w:rsidR="009C5ED0" w:rsidRDefault="003E7723" w:rsidP="003E7723">
      <w:pPr>
        <w:pStyle w:val="ad"/>
        <w:spacing w:before="0" w:beforeAutospacing="0" w:after="0" w:afterAutospacing="0"/>
        <w:rPr>
          <w:color w:val="000000"/>
          <w:sz w:val="27"/>
          <w:szCs w:val="27"/>
        </w:rPr>
      </w:pPr>
      <w:r>
        <w:rPr>
          <w:color w:val="000000"/>
          <w:sz w:val="27"/>
          <w:szCs w:val="27"/>
        </w:rPr>
        <w:t xml:space="preserve">- </w:t>
      </w:r>
      <w:r w:rsidR="009C5ED0">
        <w:rPr>
          <w:color w:val="000000"/>
          <w:sz w:val="27"/>
          <w:szCs w:val="27"/>
        </w:rPr>
        <w:t>«Троицк купеческий»</w:t>
      </w:r>
      <w:r>
        <w:rPr>
          <w:color w:val="000000"/>
          <w:sz w:val="27"/>
          <w:szCs w:val="27"/>
        </w:rPr>
        <w:t>;</w:t>
      </w:r>
    </w:p>
    <w:p w:rsidR="009C5ED0" w:rsidRDefault="003E7723" w:rsidP="003E7723">
      <w:pPr>
        <w:pStyle w:val="ad"/>
        <w:spacing w:before="0" w:beforeAutospacing="0" w:after="0" w:afterAutospacing="0"/>
        <w:rPr>
          <w:color w:val="000000"/>
          <w:sz w:val="27"/>
          <w:szCs w:val="27"/>
        </w:rPr>
      </w:pPr>
      <w:r>
        <w:rPr>
          <w:color w:val="000000"/>
          <w:sz w:val="27"/>
          <w:szCs w:val="27"/>
        </w:rPr>
        <w:t xml:space="preserve">- </w:t>
      </w:r>
      <w:r w:rsidR="009C5ED0">
        <w:rPr>
          <w:color w:val="000000"/>
          <w:sz w:val="27"/>
          <w:szCs w:val="27"/>
        </w:rPr>
        <w:t>«А. М. Климов</w:t>
      </w:r>
      <w:r>
        <w:rPr>
          <w:color w:val="000000"/>
          <w:sz w:val="27"/>
          <w:szCs w:val="27"/>
        </w:rPr>
        <w:t xml:space="preserve"> </w:t>
      </w:r>
      <w:r w:rsidR="009C5ED0">
        <w:rPr>
          <w:color w:val="000000"/>
          <w:sz w:val="27"/>
          <w:szCs w:val="27"/>
        </w:rPr>
        <w:t>– известный и</w:t>
      </w:r>
      <w:r>
        <w:rPr>
          <w:color w:val="000000"/>
          <w:sz w:val="27"/>
          <w:szCs w:val="27"/>
        </w:rPr>
        <w:t xml:space="preserve"> </w:t>
      </w:r>
      <w:r w:rsidR="009C5ED0">
        <w:rPr>
          <w:color w:val="000000"/>
          <w:sz w:val="27"/>
          <w:szCs w:val="27"/>
        </w:rPr>
        <w:t>неизвестный»</w:t>
      </w:r>
      <w:r>
        <w:rPr>
          <w:color w:val="000000"/>
          <w:sz w:val="27"/>
          <w:szCs w:val="27"/>
        </w:rPr>
        <w:t>;</w:t>
      </w:r>
    </w:p>
    <w:p w:rsidR="009C5ED0" w:rsidRDefault="003E7723" w:rsidP="003E7723">
      <w:pPr>
        <w:pStyle w:val="ad"/>
        <w:spacing w:before="0" w:beforeAutospacing="0" w:after="0" w:afterAutospacing="0"/>
        <w:rPr>
          <w:color w:val="000000"/>
          <w:sz w:val="27"/>
          <w:szCs w:val="27"/>
        </w:rPr>
      </w:pPr>
      <w:r>
        <w:rPr>
          <w:color w:val="000000"/>
          <w:sz w:val="27"/>
          <w:szCs w:val="27"/>
        </w:rPr>
        <w:t xml:space="preserve">- </w:t>
      </w:r>
      <w:r w:rsidR="009C5ED0">
        <w:rPr>
          <w:color w:val="000000"/>
          <w:sz w:val="27"/>
          <w:szCs w:val="27"/>
        </w:rPr>
        <w:t>Велоэкскурсия</w:t>
      </w:r>
      <w:r>
        <w:rPr>
          <w:color w:val="000000"/>
          <w:sz w:val="27"/>
          <w:szCs w:val="27"/>
        </w:rPr>
        <w:t xml:space="preserve"> </w:t>
      </w:r>
      <w:r w:rsidR="009C5ED0">
        <w:rPr>
          <w:color w:val="000000"/>
          <w:sz w:val="27"/>
          <w:szCs w:val="27"/>
        </w:rPr>
        <w:t>«Легенды</w:t>
      </w:r>
      <w:r>
        <w:rPr>
          <w:color w:val="000000"/>
          <w:sz w:val="27"/>
          <w:szCs w:val="27"/>
        </w:rPr>
        <w:t xml:space="preserve"> </w:t>
      </w:r>
      <w:r w:rsidR="009C5ED0">
        <w:rPr>
          <w:color w:val="000000"/>
          <w:sz w:val="27"/>
          <w:szCs w:val="27"/>
        </w:rPr>
        <w:t>старого</w:t>
      </w:r>
      <w:r>
        <w:rPr>
          <w:color w:val="000000"/>
          <w:sz w:val="27"/>
          <w:szCs w:val="27"/>
        </w:rPr>
        <w:t xml:space="preserve"> </w:t>
      </w:r>
      <w:r w:rsidR="009C5ED0">
        <w:rPr>
          <w:color w:val="000000"/>
          <w:sz w:val="27"/>
          <w:szCs w:val="27"/>
        </w:rPr>
        <w:t>Троицка»</w:t>
      </w:r>
      <w:r>
        <w:rPr>
          <w:color w:val="000000"/>
          <w:sz w:val="27"/>
          <w:szCs w:val="27"/>
        </w:rPr>
        <w:t>.</w:t>
      </w:r>
    </w:p>
    <w:p w:rsidR="003F1CAF" w:rsidRDefault="003F1CAF" w:rsidP="003F1CAF">
      <w:pPr>
        <w:ind w:firstLine="708"/>
        <w:jc w:val="both"/>
        <w:rPr>
          <w:rFonts w:cs="Arial"/>
          <w:sz w:val="28"/>
          <w:szCs w:val="28"/>
        </w:rPr>
      </w:pPr>
    </w:p>
    <w:p w:rsidR="00807863" w:rsidRPr="00743A40" w:rsidRDefault="00807863" w:rsidP="002C1F22">
      <w:pPr>
        <w:rPr>
          <w:sz w:val="28"/>
          <w:szCs w:val="28"/>
        </w:rPr>
      </w:pPr>
    </w:p>
    <w:p w:rsidR="00976C80" w:rsidRDefault="00976C80" w:rsidP="00976C80">
      <w:pPr>
        <w:numPr>
          <w:ilvl w:val="0"/>
          <w:numId w:val="1"/>
        </w:numPr>
        <w:jc w:val="center"/>
        <w:rPr>
          <w:sz w:val="28"/>
          <w:szCs w:val="28"/>
        </w:rPr>
      </w:pPr>
      <w:r w:rsidRPr="00E948FC">
        <w:rPr>
          <w:sz w:val="28"/>
          <w:szCs w:val="28"/>
        </w:rPr>
        <w:t>ЭКОНОМИКА</w:t>
      </w:r>
    </w:p>
    <w:p w:rsidR="00882623" w:rsidRDefault="00FC46E7" w:rsidP="004625F2">
      <w:pPr>
        <w:numPr>
          <w:ilvl w:val="0"/>
          <w:numId w:val="2"/>
        </w:numPr>
        <w:tabs>
          <w:tab w:val="num" w:pos="0"/>
          <w:tab w:val="left" w:pos="284"/>
        </w:tabs>
        <w:ind w:left="0" w:firstLine="0"/>
        <w:jc w:val="both"/>
        <w:rPr>
          <w:b/>
          <w:sz w:val="28"/>
          <w:szCs w:val="28"/>
        </w:rPr>
      </w:pPr>
      <w:r w:rsidRPr="00E948FC">
        <w:rPr>
          <w:b/>
          <w:sz w:val="28"/>
          <w:szCs w:val="28"/>
        </w:rPr>
        <w:lastRenderedPageBreak/>
        <w:t>Промышленность</w:t>
      </w:r>
    </w:p>
    <w:p w:rsidR="00334563" w:rsidRDefault="00334563" w:rsidP="00334563">
      <w:pPr>
        <w:ind w:firstLine="720"/>
        <w:jc w:val="both"/>
        <w:rPr>
          <w:sz w:val="28"/>
          <w:szCs w:val="28"/>
        </w:rPr>
      </w:pPr>
      <w:r>
        <w:rPr>
          <w:sz w:val="28"/>
          <w:szCs w:val="28"/>
        </w:rPr>
        <w:t xml:space="preserve">Промышленность города Троицка представляет собой многоотраслевую структуру: энергетика, машиностроение, пищевая и перерабатывающая промышленность, легкая промышленность, стройиндустрия. </w:t>
      </w:r>
    </w:p>
    <w:p w:rsidR="00BE3F2A" w:rsidRDefault="00BE3F2A" w:rsidP="00334563">
      <w:pPr>
        <w:ind w:firstLine="720"/>
        <w:jc w:val="both"/>
        <w:rPr>
          <w:sz w:val="28"/>
          <w:szCs w:val="28"/>
        </w:rPr>
      </w:pPr>
    </w:p>
    <w:tbl>
      <w:tblPr>
        <w:tblW w:w="9308" w:type="dxa"/>
        <w:jc w:val="center"/>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2773"/>
        <w:gridCol w:w="1155"/>
        <w:gridCol w:w="1176"/>
        <w:gridCol w:w="1258"/>
        <w:gridCol w:w="1132"/>
        <w:gridCol w:w="1132"/>
      </w:tblGrid>
      <w:tr w:rsidR="00FA3C7D" w:rsidRPr="00891F12" w:rsidTr="00FA3C7D">
        <w:trPr>
          <w:jc w:val="center"/>
        </w:trPr>
        <w:tc>
          <w:tcPr>
            <w:tcW w:w="682" w:type="dxa"/>
            <w:vAlign w:val="center"/>
          </w:tcPr>
          <w:p w:rsidR="00FA3C7D" w:rsidRPr="00891F12" w:rsidRDefault="00FA3C7D" w:rsidP="00274C29">
            <w:pPr>
              <w:jc w:val="center"/>
            </w:pPr>
            <w:r w:rsidRPr="00891F12">
              <w:t>№</w:t>
            </w:r>
          </w:p>
          <w:p w:rsidR="00FA3C7D" w:rsidRPr="00891F12" w:rsidRDefault="00FA3C7D" w:rsidP="00274C29">
            <w:pPr>
              <w:jc w:val="center"/>
            </w:pPr>
            <w:r w:rsidRPr="00891F12">
              <w:t>п/п</w:t>
            </w:r>
          </w:p>
        </w:tc>
        <w:tc>
          <w:tcPr>
            <w:tcW w:w="2773" w:type="dxa"/>
            <w:vAlign w:val="center"/>
          </w:tcPr>
          <w:p w:rsidR="00FA3C7D" w:rsidRPr="00891F12" w:rsidRDefault="00FA3C7D" w:rsidP="00274C29">
            <w:pPr>
              <w:jc w:val="center"/>
            </w:pPr>
            <w:r w:rsidRPr="00891F12">
              <w:t>Показатель</w:t>
            </w:r>
          </w:p>
        </w:tc>
        <w:tc>
          <w:tcPr>
            <w:tcW w:w="1155" w:type="dxa"/>
          </w:tcPr>
          <w:p w:rsidR="00FA3C7D" w:rsidRDefault="00FA3C7D" w:rsidP="006A333A">
            <w:pPr>
              <w:jc w:val="center"/>
            </w:pPr>
          </w:p>
          <w:p w:rsidR="00FA3C7D" w:rsidRPr="00891F12" w:rsidRDefault="00FA3C7D" w:rsidP="006A333A">
            <w:pPr>
              <w:jc w:val="center"/>
            </w:pPr>
            <w:r w:rsidRPr="00891F12">
              <w:t>201</w:t>
            </w:r>
            <w:r>
              <w:t>7</w:t>
            </w:r>
            <w:r w:rsidRPr="00891F12">
              <w:t xml:space="preserve"> г.</w:t>
            </w:r>
          </w:p>
        </w:tc>
        <w:tc>
          <w:tcPr>
            <w:tcW w:w="1176" w:type="dxa"/>
          </w:tcPr>
          <w:p w:rsidR="00FA3C7D" w:rsidRDefault="00FA3C7D" w:rsidP="006A333A">
            <w:pPr>
              <w:jc w:val="center"/>
            </w:pPr>
          </w:p>
          <w:p w:rsidR="00FA3C7D" w:rsidRPr="00891F12" w:rsidRDefault="00FA3C7D" w:rsidP="006A333A">
            <w:pPr>
              <w:jc w:val="center"/>
            </w:pPr>
            <w:r>
              <w:t>2018 г.</w:t>
            </w:r>
          </w:p>
        </w:tc>
        <w:tc>
          <w:tcPr>
            <w:tcW w:w="1258" w:type="dxa"/>
          </w:tcPr>
          <w:p w:rsidR="00FA3C7D" w:rsidRDefault="00FA3C7D" w:rsidP="006A333A">
            <w:pPr>
              <w:jc w:val="center"/>
            </w:pPr>
          </w:p>
          <w:p w:rsidR="00FA3C7D" w:rsidRDefault="00FA3C7D" w:rsidP="006A333A">
            <w:pPr>
              <w:jc w:val="center"/>
            </w:pPr>
            <w:r>
              <w:t>2019 г.</w:t>
            </w:r>
          </w:p>
        </w:tc>
        <w:tc>
          <w:tcPr>
            <w:tcW w:w="1132" w:type="dxa"/>
          </w:tcPr>
          <w:p w:rsidR="00FA3C7D" w:rsidRDefault="00FA3C7D" w:rsidP="006A333A">
            <w:pPr>
              <w:jc w:val="center"/>
            </w:pPr>
          </w:p>
          <w:p w:rsidR="00FA3C7D" w:rsidRDefault="00FA3C7D" w:rsidP="006A333A">
            <w:pPr>
              <w:jc w:val="center"/>
            </w:pPr>
            <w:r>
              <w:t>2020 г.</w:t>
            </w:r>
          </w:p>
        </w:tc>
        <w:tc>
          <w:tcPr>
            <w:tcW w:w="1132" w:type="dxa"/>
          </w:tcPr>
          <w:p w:rsidR="00FA3C7D" w:rsidRDefault="00FA3C7D" w:rsidP="006A333A">
            <w:pPr>
              <w:jc w:val="center"/>
            </w:pPr>
          </w:p>
          <w:p w:rsidR="00FA3C7D" w:rsidRDefault="00FA3C7D" w:rsidP="006A333A">
            <w:pPr>
              <w:jc w:val="center"/>
            </w:pPr>
            <w:r>
              <w:t>2021 г.</w:t>
            </w:r>
          </w:p>
        </w:tc>
      </w:tr>
      <w:tr w:rsidR="00FA3C7D" w:rsidRPr="00891F12" w:rsidTr="00FA3C7D">
        <w:trPr>
          <w:jc w:val="center"/>
        </w:trPr>
        <w:tc>
          <w:tcPr>
            <w:tcW w:w="682" w:type="dxa"/>
          </w:tcPr>
          <w:p w:rsidR="00FA3C7D" w:rsidRPr="00891F12" w:rsidRDefault="00FA3C7D" w:rsidP="00274C29">
            <w:pPr>
              <w:jc w:val="center"/>
            </w:pPr>
            <w:r w:rsidRPr="00891F12">
              <w:t>6.1.</w:t>
            </w:r>
          </w:p>
        </w:tc>
        <w:tc>
          <w:tcPr>
            <w:tcW w:w="2773" w:type="dxa"/>
          </w:tcPr>
          <w:p w:rsidR="00FA3C7D" w:rsidRPr="00891F12" w:rsidRDefault="00FA3C7D" w:rsidP="00FC55E4">
            <w:r w:rsidRPr="00891F12">
              <w:t>Отгружено товаров собственного производства, выполнено работ и услуг собственными силами по «чистым» видам деятельности по крупным и средним предприятиям, млн</w:t>
            </w:r>
            <w:r>
              <w:t>.</w:t>
            </w:r>
            <w:r w:rsidRPr="00891F12">
              <w:t xml:space="preserve"> руб.</w:t>
            </w:r>
          </w:p>
        </w:tc>
        <w:tc>
          <w:tcPr>
            <w:tcW w:w="1155" w:type="dxa"/>
            <w:vAlign w:val="center"/>
          </w:tcPr>
          <w:p w:rsidR="00FA3C7D" w:rsidRPr="006A113D" w:rsidRDefault="00FA3C7D" w:rsidP="00821208">
            <w:pPr>
              <w:jc w:val="center"/>
              <w:rPr>
                <w:highlight w:val="yellow"/>
              </w:rPr>
            </w:pPr>
            <w:r w:rsidRPr="004404F4">
              <w:t>17 160,2</w:t>
            </w:r>
          </w:p>
        </w:tc>
        <w:tc>
          <w:tcPr>
            <w:tcW w:w="1176" w:type="dxa"/>
            <w:vAlign w:val="center"/>
          </w:tcPr>
          <w:p w:rsidR="00FA3C7D" w:rsidRPr="004404F4" w:rsidRDefault="00FA3C7D" w:rsidP="000659AF">
            <w:pPr>
              <w:jc w:val="center"/>
            </w:pPr>
            <w:r>
              <w:t>19 774,51</w:t>
            </w:r>
          </w:p>
        </w:tc>
        <w:tc>
          <w:tcPr>
            <w:tcW w:w="1258" w:type="dxa"/>
            <w:vAlign w:val="center"/>
          </w:tcPr>
          <w:p w:rsidR="00FA3C7D" w:rsidRPr="007F516E" w:rsidRDefault="00FA3C7D" w:rsidP="00BB5C6B">
            <w:r>
              <w:t xml:space="preserve">  20 369,9</w:t>
            </w:r>
          </w:p>
        </w:tc>
        <w:tc>
          <w:tcPr>
            <w:tcW w:w="1132" w:type="dxa"/>
          </w:tcPr>
          <w:p w:rsidR="00FA3C7D" w:rsidRDefault="00FA3C7D" w:rsidP="007F516E"/>
          <w:p w:rsidR="00FA3C7D" w:rsidRPr="00A7239E" w:rsidRDefault="00FA3C7D" w:rsidP="00A7239E"/>
          <w:p w:rsidR="00FA3C7D" w:rsidRPr="00A7239E" w:rsidRDefault="00FA3C7D" w:rsidP="00A7239E"/>
          <w:p w:rsidR="00FA3C7D" w:rsidRDefault="00FA3C7D" w:rsidP="00A7239E"/>
          <w:p w:rsidR="00FA3C7D" w:rsidRPr="00A7239E" w:rsidRDefault="00FA3C7D" w:rsidP="00A7239E">
            <w:r>
              <w:t>21 060,4</w:t>
            </w:r>
          </w:p>
        </w:tc>
        <w:tc>
          <w:tcPr>
            <w:tcW w:w="1132" w:type="dxa"/>
          </w:tcPr>
          <w:p w:rsidR="00FA3C7D" w:rsidRDefault="00FA3C7D" w:rsidP="007F516E"/>
          <w:p w:rsidR="00FA3C7D" w:rsidRDefault="00FA3C7D" w:rsidP="007F516E"/>
          <w:p w:rsidR="00FA3C7D" w:rsidRDefault="00FA3C7D" w:rsidP="007F516E"/>
          <w:p w:rsidR="00FA3C7D" w:rsidRDefault="00FA3C7D" w:rsidP="007F516E"/>
          <w:p w:rsidR="00FA3C7D" w:rsidRDefault="00FA3C7D" w:rsidP="007F516E">
            <w:r>
              <w:t>26 335,8</w:t>
            </w:r>
          </w:p>
        </w:tc>
      </w:tr>
      <w:tr w:rsidR="00FA3C7D" w:rsidRPr="00891F12" w:rsidTr="00FA3C7D">
        <w:trPr>
          <w:trHeight w:val="1794"/>
          <w:jc w:val="center"/>
        </w:trPr>
        <w:tc>
          <w:tcPr>
            <w:tcW w:w="682" w:type="dxa"/>
          </w:tcPr>
          <w:p w:rsidR="00FA3C7D" w:rsidRPr="00891F12" w:rsidRDefault="00FA3C7D" w:rsidP="00274C29">
            <w:pPr>
              <w:jc w:val="center"/>
            </w:pPr>
            <w:r w:rsidRPr="00891F12">
              <w:t>6.2.</w:t>
            </w:r>
          </w:p>
        </w:tc>
        <w:tc>
          <w:tcPr>
            <w:tcW w:w="2773" w:type="dxa"/>
          </w:tcPr>
          <w:p w:rsidR="00FA3C7D" w:rsidRPr="00891F12" w:rsidRDefault="00FA3C7D" w:rsidP="001932C5">
            <w:r>
              <w:t>Темп роста</w:t>
            </w:r>
            <w:r w:rsidRPr="00891F12">
              <w:t>, %</w:t>
            </w:r>
          </w:p>
          <w:p w:rsidR="00FA3C7D" w:rsidRPr="00891F12" w:rsidRDefault="00FA3C7D" w:rsidP="0004696A">
            <w:r w:rsidRPr="00891F12">
              <w:t>в том числе по основным видам экономической деятельности:</w:t>
            </w:r>
          </w:p>
          <w:p w:rsidR="00FA3C7D" w:rsidRPr="00891F12" w:rsidRDefault="00FA3C7D" w:rsidP="001932C5">
            <w:r w:rsidRPr="00891F12">
              <w:t>-  производство и распределение электроэнергии, газа и воды;</w:t>
            </w:r>
          </w:p>
          <w:p w:rsidR="00FA3C7D" w:rsidRPr="00891F12" w:rsidRDefault="00FA3C7D" w:rsidP="001932C5">
            <w:r w:rsidRPr="00891F12">
              <w:t>- обрабатывающие производства</w:t>
            </w:r>
          </w:p>
        </w:tc>
        <w:tc>
          <w:tcPr>
            <w:tcW w:w="1155" w:type="dxa"/>
          </w:tcPr>
          <w:p w:rsidR="00FA3C7D" w:rsidRDefault="00FA3C7D" w:rsidP="006A333A">
            <w:pPr>
              <w:jc w:val="center"/>
            </w:pPr>
          </w:p>
          <w:p w:rsidR="00FA3C7D" w:rsidRDefault="00FA3C7D" w:rsidP="006A333A">
            <w:pPr>
              <w:jc w:val="center"/>
            </w:pPr>
          </w:p>
          <w:p w:rsidR="00FA3C7D" w:rsidRPr="004404F4" w:rsidRDefault="00FA3C7D" w:rsidP="006A333A">
            <w:pPr>
              <w:jc w:val="center"/>
            </w:pPr>
            <w:r w:rsidRPr="004404F4">
              <w:t>126,8</w:t>
            </w:r>
          </w:p>
          <w:p w:rsidR="00FA3C7D" w:rsidRPr="006A113D" w:rsidRDefault="00FA3C7D" w:rsidP="006A333A">
            <w:pPr>
              <w:jc w:val="center"/>
              <w:rPr>
                <w:highlight w:val="yellow"/>
              </w:rPr>
            </w:pPr>
          </w:p>
          <w:p w:rsidR="00FA3C7D" w:rsidRPr="006A113D" w:rsidRDefault="00FA3C7D" w:rsidP="006A333A">
            <w:pPr>
              <w:jc w:val="center"/>
              <w:rPr>
                <w:highlight w:val="yellow"/>
              </w:rPr>
            </w:pPr>
          </w:p>
          <w:p w:rsidR="00FA3C7D" w:rsidRPr="004404F4" w:rsidRDefault="00FA3C7D" w:rsidP="006A333A">
            <w:pPr>
              <w:jc w:val="center"/>
            </w:pPr>
            <w:r w:rsidRPr="004404F4">
              <w:t>139,3</w:t>
            </w:r>
          </w:p>
          <w:p w:rsidR="00FA3C7D" w:rsidRDefault="00FA3C7D" w:rsidP="006A333A">
            <w:pPr>
              <w:jc w:val="center"/>
            </w:pPr>
          </w:p>
          <w:p w:rsidR="00FA3C7D" w:rsidRDefault="00FA3C7D" w:rsidP="006A333A">
            <w:pPr>
              <w:jc w:val="center"/>
            </w:pPr>
          </w:p>
          <w:p w:rsidR="00FA3C7D" w:rsidRPr="004404F4" w:rsidRDefault="00FA3C7D" w:rsidP="006A333A">
            <w:pPr>
              <w:jc w:val="center"/>
            </w:pPr>
          </w:p>
          <w:p w:rsidR="00FA3C7D" w:rsidRPr="004404F4" w:rsidRDefault="00FA3C7D" w:rsidP="006A333A">
            <w:pPr>
              <w:jc w:val="center"/>
            </w:pPr>
            <w:r w:rsidRPr="004404F4">
              <w:t>107,9</w:t>
            </w:r>
          </w:p>
          <w:p w:rsidR="00FA3C7D" w:rsidRPr="006A113D" w:rsidRDefault="00FA3C7D" w:rsidP="006A333A">
            <w:pPr>
              <w:jc w:val="center"/>
              <w:rPr>
                <w:highlight w:val="yellow"/>
              </w:rPr>
            </w:pPr>
          </w:p>
        </w:tc>
        <w:tc>
          <w:tcPr>
            <w:tcW w:w="1176" w:type="dxa"/>
          </w:tcPr>
          <w:p w:rsidR="00FA3C7D" w:rsidRDefault="00FA3C7D" w:rsidP="006A333A">
            <w:pPr>
              <w:jc w:val="center"/>
            </w:pPr>
          </w:p>
          <w:p w:rsidR="00FA3C7D" w:rsidRDefault="00FA3C7D" w:rsidP="006A333A">
            <w:pPr>
              <w:jc w:val="center"/>
            </w:pPr>
          </w:p>
          <w:p w:rsidR="00FA3C7D" w:rsidRDefault="00FA3C7D" w:rsidP="006A333A">
            <w:pPr>
              <w:jc w:val="center"/>
            </w:pPr>
            <w:r>
              <w:t>109,8</w:t>
            </w:r>
          </w:p>
          <w:p w:rsidR="00FA3C7D" w:rsidRDefault="00FA3C7D" w:rsidP="006A333A">
            <w:pPr>
              <w:jc w:val="center"/>
            </w:pPr>
          </w:p>
          <w:p w:rsidR="00FA3C7D" w:rsidRDefault="00FA3C7D" w:rsidP="006A333A">
            <w:pPr>
              <w:jc w:val="center"/>
            </w:pPr>
          </w:p>
          <w:p w:rsidR="00FA3C7D" w:rsidRDefault="00FA3C7D" w:rsidP="006A333A">
            <w:pPr>
              <w:jc w:val="center"/>
            </w:pPr>
            <w:r>
              <w:t>105,8</w:t>
            </w:r>
          </w:p>
          <w:p w:rsidR="00FA3C7D" w:rsidRDefault="00FA3C7D" w:rsidP="006A333A">
            <w:pPr>
              <w:jc w:val="center"/>
            </w:pPr>
          </w:p>
          <w:p w:rsidR="00FA3C7D" w:rsidRDefault="00FA3C7D" w:rsidP="006A333A">
            <w:pPr>
              <w:jc w:val="center"/>
            </w:pPr>
          </w:p>
          <w:p w:rsidR="00FA3C7D" w:rsidRDefault="00FA3C7D" w:rsidP="006A333A">
            <w:pPr>
              <w:jc w:val="center"/>
            </w:pPr>
          </w:p>
          <w:p w:rsidR="00FA3C7D" w:rsidRPr="004404F4" w:rsidRDefault="00FA3C7D" w:rsidP="006A333A">
            <w:pPr>
              <w:jc w:val="center"/>
            </w:pPr>
            <w:r>
              <w:t>116,2</w:t>
            </w:r>
          </w:p>
        </w:tc>
        <w:tc>
          <w:tcPr>
            <w:tcW w:w="1258" w:type="dxa"/>
          </w:tcPr>
          <w:p w:rsidR="00FA3C7D" w:rsidRDefault="00FA3C7D" w:rsidP="006A333A"/>
          <w:p w:rsidR="00FA3C7D" w:rsidRDefault="00FA3C7D" w:rsidP="006A333A">
            <w:pPr>
              <w:jc w:val="center"/>
            </w:pPr>
          </w:p>
          <w:p w:rsidR="00FA3C7D" w:rsidRDefault="00FA3C7D" w:rsidP="006A333A">
            <w:pPr>
              <w:jc w:val="center"/>
            </w:pPr>
            <w:r>
              <w:t>101,1</w:t>
            </w:r>
          </w:p>
          <w:p w:rsidR="00FA3C7D" w:rsidRDefault="00FA3C7D" w:rsidP="006A333A">
            <w:pPr>
              <w:jc w:val="center"/>
            </w:pPr>
          </w:p>
          <w:p w:rsidR="00FA3C7D" w:rsidRDefault="00FA3C7D" w:rsidP="006A333A">
            <w:pPr>
              <w:jc w:val="center"/>
            </w:pPr>
          </w:p>
          <w:p w:rsidR="00FA3C7D" w:rsidRDefault="00FA3C7D" w:rsidP="006A333A">
            <w:pPr>
              <w:jc w:val="center"/>
            </w:pPr>
            <w:r>
              <w:t>101,0</w:t>
            </w:r>
          </w:p>
          <w:p w:rsidR="00FA3C7D" w:rsidRDefault="00FA3C7D" w:rsidP="006A333A">
            <w:pPr>
              <w:jc w:val="center"/>
            </w:pPr>
          </w:p>
          <w:p w:rsidR="00FA3C7D" w:rsidRDefault="00FA3C7D" w:rsidP="006A333A">
            <w:pPr>
              <w:jc w:val="center"/>
            </w:pPr>
          </w:p>
          <w:p w:rsidR="00FA3C7D" w:rsidRDefault="00FA3C7D" w:rsidP="006A333A">
            <w:pPr>
              <w:jc w:val="center"/>
            </w:pPr>
          </w:p>
          <w:p w:rsidR="00FA3C7D" w:rsidRDefault="00FA3C7D" w:rsidP="006A333A">
            <w:pPr>
              <w:jc w:val="center"/>
            </w:pPr>
            <w:r>
              <w:t>138,8</w:t>
            </w:r>
          </w:p>
        </w:tc>
        <w:tc>
          <w:tcPr>
            <w:tcW w:w="1132" w:type="dxa"/>
          </w:tcPr>
          <w:p w:rsidR="00FA3C7D" w:rsidRDefault="00FA3C7D" w:rsidP="00821208">
            <w:pPr>
              <w:jc w:val="center"/>
            </w:pPr>
          </w:p>
          <w:p w:rsidR="00FA3C7D" w:rsidRDefault="00FA3C7D" w:rsidP="0010058A"/>
          <w:p w:rsidR="00FA3C7D" w:rsidRDefault="00FA3C7D" w:rsidP="0010058A">
            <w:r>
              <w:t xml:space="preserve">  103,4</w:t>
            </w:r>
          </w:p>
          <w:p w:rsidR="00FA3C7D" w:rsidRPr="0010058A" w:rsidRDefault="00FA3C7D" w:rsidP="0010058A"/>
          <w:p w:rsidR="00FA3C7D" w:rsidRDefault="00FA3C7D" w:rsidP="0010058A"/>
          <w:p w:rsidR="00FA3C7D" w:rsidRDefault="00FA3C7D" w:rsidP="0010058A">
            <w:r>
              <w:t xml:space="preserve">  100,7</w:t>
            </w:r>
          </w:p>
          <w:p w:rsidR="00FA3C7D" w:rsidRDefault="00FA3C7D" w:rsidP="0010058A"/>
          <w:p w:rsidR="00FA3C7D" w:rsidRDefault="00FA3C7D" w:rsidP="0010058A"/>
          <w:p w:rsidR="00FA3C7D" w:rsidRDefault="00FA3C7D" w:rsidP="0010058A"/>
          <w:p w:rsidR="00FA3C7D" w:rsidRPr="0010058A" w:rsidRDefault="00FA3C7D" w:rsidP="0010058A">
            <w:r>
              <w:t xml:space="preserve">  111,9</w:t>
            </w:r>
          </w:p>
        </w:tc>
        <w:tc>
          <w:tcPr>
            <w:tcW w:w="1132" w:type="dxa"/>
          </w:tcPr>
          <w:p w:rsidR="00FA3C7D" w:rsidRDefault="00FA3C7D" w:rsidP="00821208">
            <w:pPr>
              <w:jc w:val="center"/>
            </w:pPr>
          </w:p>
          <w:p w:rsidR="00FA3C7D" w:rsidRDefault="00FA3C7D" w:rsidP="00821208">
            <w:pPr>
              <w:jc w:val="center"/>
            </w:pPr>
          </w:p>
          <w:p w:rsidR="00FA3C7D" w:rsidRDefault="00FA3C7D" w:rsidP="00821208">
            <w:pPr>
              <w:jc w:val="center"/>
            </w:pPr>
            <w:r>
              <w:t>125,0</w:t>
            </w:r>
          </w:p>
          <w:p w:rsidR="00FA3C7D" w:rsidRDefault="00FA3C7D" w:rsidP="00821208">
            <w:pPr>
              <w:jc w:val="center"/>
            </w:pPr>
          </w:p>
          <w:p w:rsidR="00FA3C7D" w:rsidRDefault="00FA3C7D" w:rsidP="00821208">
            <w:pPr>
              <w:jc w:val="center"/>
            </w:pPr>
          </w:p>
          <w:p w:rsidR="00FA3C7D" w:rsidRDefault="00FA3C7D" w:rsidP="00821208">
            <w:pPr>
              <w:jc w:val="center"/>
            </w:pPr>
            <w:r>
              <w:t>132,0</w:t>
            </w:r>
          </w:p>
          <w:p w:rsidR="00FA3C7D" w:rsidRDefault="00FA3C7D" w:rsidP="00821208">
            <w:pPr>
              <w:jc w:val="center"/>
            </w:pPr>
          </w:p>
          <w:p w:rsidR="00FA3C7D" w:rsidRDefault="00FA3C7D" w:rsidP="00821208">
            <w:pPr>
              <w:jc w:val="center"/>
            </w:pPr>
          </w:p>
          <w:p w:rsidR="00FA3C7D" w:rsidRDefault="00FA3C7D" w:rsidP="00821208">
            <w:pPr>
              <w:jc w:val="center"/>
            </w:pPr>
          </w:p>
          <w:p w:rsidR="00FA3C7D" w:rsidRDefault="00FA3C7D" w:rsidP="00821208">
            <w:pPr>
              <w:jc w:val="center"/>
            </w:pPr>
            <w:r>
              <w:t>106,6</w:t>
            </w:r>
          </w:p>
        </w:tc>
      </w:tr>
    </w:tbl>
    <w:p w:rsidR="0016233A" w:rsidRPr="00743A40" w:rsidRDefault="0016233A" w:rsidP="00703887">
      <w:pPr>
        <w:jc w:val="center"/>
        <w:rPr>
          <w:b/>
          <w:sz w:val="28"/>
          <w:szCs w:val="28"/>
        </w:rPr>
      </w:pPr>
    </w:p>
    <w:p w:rsidR="00703887" w:rsidRDefault="00703887" w:rsidP="00703887">
      <w:pPr>
        <w:jc w:val="center"/>
        <w:rPr>
          <w:b/>
          <w:sz w:val="28"/>
          <w:szCs w:val="28"/>
        </w:rPr>
      </w:pPr>
      <w:r w:rsidRPr="00E948FC">
        <w:rPr>
          <w:b/>
          <w:sz w:val="28"/>
          <w:szCs w:val="28"/>
        </w:rPr>
        <w:t>Отраслевая структура по итогам 20</w:t>
      </w:r>
      <w:r w:rsidR="00423BCE">
        <w:rPr>
          <w:b/>
          <w:sz w:val="28"/>
          <w:szCs w:val="28"/>
        </w:rPr>
        <w:t>2</w:t>
      </w:r>
      <w:r w:rsidR="004277B4">
        <w:rPr>
          <w:b/>
          <w:sz w:val="28"/>
          <w:szCs w:val="28"/>
        </w:rPr>
        <w:t>1</w:t>
      </w:r>
      <w:r w:rsidRPr="00E948FC">
        <w:rPr>
          <w:b/>
          <w:sz w:val="28"/>
          <w:szCs w:val="28"/>
        </w:rPr>
        <w:t xml:space="preserve"> года</w:t>
      </w:r>
    </w:p>
    <w:p w:rsidR="007C4BAF" w:rsidRDefault="007C4BAF" w:rsidP="00703887">
      <w:pPr>
        <w:jc w:val="center"/>
        <w:rPr>
          <w:b/>
          <w:sz w:val="28"/>
          <w:szCs w:val="28"/>
        </w:rPr>
      </w:pPr>
    </w:p>
    <w:tbl>
      <w:tblPr>
        <w:tblW w:w="9763" w:type="dxa"/>
        <w:jc w:val="center"/>
        <w:tblInd w:w="-574" w:type="dxa"/>
        <w:tblLook w:val="0000"/>
      </w:tblPr>
      <w:tblGrid>
        <w:gridCol w:w="5512"/>
        <w:gridCol w:w="2550"/>
        <w:gridCol w:w="1701"/>
      </w:tblGrid>
      <w:tr w:rsidR="00703887" w:rsidRPr="0004696A" w:rsidTr="00FA3C7D">
        <w:trPr>
          <w:trHeight w:val="406"/>
          <w:jc w:val="center"/>
        </w:trPr>
        <w:tc>
          <w:tcPr>
            <w:tcW w:w="5512" w:type="dxa"/>
            <w:tcBorders>
              <w:top w:val="single" w:sz="4" w:space="0" w:color="auto"/>
              <w:left w:val="single" w:sz="4" w:space="0" w:color="auto"/>
              <w:bottom w:val="single" w:sz="4" w:space="0" w:color="auto"/>
              <w:right w:val="single" w:sz="4" w:space="0" w:color="auto"/>
            </w:tcBorders>
            <w:shd w:val="clear" w:color="auto" w:fill="auto"/>
            <w:vAlign w:val="center"/>
          </w:tcPr>
          <w:p w:rsidR="00703887" w:rsidRPr="0004696A" w:rsidRDefault="00703887" w:rsidP="0004696A">
            <w:pPr>
              <w:jc w:val="center"/>
              <w:rPr>
                <w:b/>
                <w:bCs/>
              </w:rPr>
            </w:pPr>
            <w:r w:rsidRPr="0004696A">
              <w:rPr>
                <w:b/>
                <w:bCs/>
              </w:rPr>
              <w:t>Наименование отрасли</w:t>
            </w:r>
          </w:p>
        </w:tc>
        <w:tc>
          <w:tcPr>
            <w:tcW w:w="2550" w:type="dxa"/>
            <w:tcBorders>
              <w:top w:val="single" w:sz="4" w:space="0" w:color="auto"/>
              <w:left w:val="nil"/>
              <w:bottom w:val="single" w:sz="4" w:space="0" w:color="auto"/>
              <w:right w:val="single" w:sz="4" w:space="0" w:color="auto"/>
            </w:tcBorders>
            <w:shd w:val="clear" w:color="auto" w:fill="auto"/>
            <w:noWrap/>
            <w:vAlign w:val="center"/>
          </w:tcPr>
          <w:p w:rsidR="00703887" w:rsidRPr="0004696A" w:rsidRDefault="00703887" w:rsidP="0004696A">
            <w:pPr>
              <w:jc w:val="center"/>
              <w:rPr>
                <w:b/>
                <w:bCs/>
              </w:rPr>
            </w:pPr>
            <w:r w:rsidRPr="0004696A">
              <w:rPr>
                <w:b/>
                <w:bCs/>
              </w:rPr>
              <w:t>млн. руб.</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03887" w:rsidRPr="0004696A" w:rsidRDefault="00703887" w:rsidP="0004696A">
            <w:pPr>
              <w:jc w:val="center"/>
              <w:rPr>
                <w:b/>
                <w:bCs/>
              </w:rPr>
            </w:pPr>
            <w:r w:rsidRPr="0004696A">
              <w:rPr>
                <w:b/>
                <w:bCs/>
              </w:rPr>
              <w:t>%</w:t>
            </w:r>
          </w:p>
        </w:tc>
      </w:tr>
      <w:tr w:rsidR="00703887" w:rsidRPr="0004696A" w:rsidTr="00FA3C7D">
        <w:trPr>
          <w:trHeight w:val="366"/>
          <w:jc w:val="center"/>
        </w:trPr>
        <w:tc>
          <w:tcPr>
            <w:tcW w:w="5512" w:type="dxa"/>
            <w:tcBorders>
              <w:top w:val="nil"/>
              <w:left w:val="single" w:sz="4" w:space="0" w:color="auto"/>
              <w:bottom w:val="single" w:sz="4" w:space="0" w:color="auto"/>
              <w:right w:val="single" w:sz="4" w:space="0" w:color="auto"/>
            </w:tcBorders>
            <w:shd w:val="clear" w:color="auto" w:fill="auto"/>
            <w:vAlign w:val="bottom"/>
          </w:tcPr>
          <w:p w:rsidR="00703887" w:rsidRPr="0004696A" w:rsidRDefault="00703887" w:rsidP="0004696A">
            <w:r w:rsidRPr="0004696A">
              <w:t>Отгружено товаров собственного производства крупными и средними предприятиями, всего</w:t>
            </w:r>
          </w:p>
          <w:p w:rsidR="00F5555C" w:rsidRPr="0004696A" w:rsidRDefault="00F5555C" w:rsidP="0004696A">
            <w:r w:rsidRPr="0004696A">
              <w:t>в том числе:</w:t>
            </w:r>
          </w:p>
        </w:tc>
        <w:tc>
          <w:tcPr>
            <w:tcW w:w="2550" w:type="dxa"/>
            <w:tcBorders>
              <w:top w:val="nil"/>
              <w:left w:val="nil"/>
              <w:bottom w:val="single" w:sz="4" w:space="0" w:color="auto"/>
              <w:right w:val="single" w:sz="4" w:space="0" w:color="auto"/>
            </w:tcBorders>
            <w:shd w:val="clear" w:color="auto" w:fill="auto"/>
            <w:noWrap/>
          </w:tcPr>
          <w:p w:rsidR="00F5555C" w:rsidRPr="0004696A" w:rsidRDefault="00F5555C" w:rsidP="0004696A">
            <w:pPr>
              <w:jc w:val="center"/>
            </w:pPr>
          </w:p>
          <w:p w:rsidR="00703887" w:rsidRPr="0004696A" w:rsidRDefault="007F516E" w:rsidP="004277B4">
            <w:pPr>
              <w:jc w:val="center"/>
            </w:pPr>
            <w:r>
              <w:t>2</w:t>
            </w:r>
            <w:r w:rsidR="004277B4">
              <w:t>6</w:t>
            </w:r>
            <w:r w:rsidR="0010058A">
              <w:t> </w:t>
            </w:r>
            <w:r w:rsidR="004277B4">
              <w:t>335</w:t>
            </w:r>
            <w:r w:rsidR="0010058A">
              <w:t>,</w:t>
            </w:r>
            <w:r w:rsidR="004277B4">
              <w:t>8</w:t>
            </w:r>
          </w:p>
        </w:tc>
        <w:tc>
          <w:tcPr>
            <w:tcW w:w="1701" w:type="dxa"/>
            <w:tcBorders>
              <w:top w:val="nil"/>
              <w:left w:val="nil"/>
              <w:bottom w:val="single" w:sz="4" w:space="0" w:color="auto"/>
              <w:right w:val="single" w:sz="4" w:space="0" w:color="auto"/>
            </w:tcBorders>
            <w:shd w:val="clear" w:color="auto" w:fill="auto"/>
            <w:noWrap/>
          </w:tcPr>
          <w:p w:rsidR="00F5555C" w:rsidRPr="0004696A" w:rsidRDefault="00F5555C" w:rsidP="0004696A">
            <w:pPr>
              <w:jc w:val="center"/>
            </w:pPr>
          </w:p>
          <w:p w:rsidR="00703887" w:rsidRPr="0004696A" w:rsidRDefault="00703887" w:rsidP="0004696A">
            <w:pPr>
              <w:jc w:val="center"/>
            </w:pPr>
            <w:r w:rsidRPr="0004696A">
              <w:t>100,0</w:t>
            </w:r>
          </w:p>
        </w:tc>
      </w:tr>
      <w:tr w:rsidR="00703887" w:rsidRPr="0004696A" w:rsidTr="00FA3C7D">
        <w:trPr>
          <w:trHeight w:val="510"/>
          <w:jc w:val="center"/>
        </w:trPr>
        <w:tc>
          <w:tcPr>
            <w:tcW w:w="5512" w:type="dxa"/>
            <w:tcBorders>
              <w:top w:val="nil"/>
              <w:left w:val="single" w:sz="4" w:space="0" w:color="auto"/>
              <w:bottom w:val="single" w:sz="4" w:space="0" w:color="auto"/>
              <w:right w:val="single" w:sz="4" w:space="0" w:color="auto"/>
            </w:tcBorders>
            <w:shd w:val="clear" w:color="auto" w:fill="auto"/>
            <w:vAlign w:val="bottom"/>
          </w:tcPr>
          <w:p w:rsidR="00703887" w:rsidRPr="0004696A" w:rsidRDefault="00703887" w:rsidP="0004696A">
            <w:r w:rsidRPr="0004696A">
              <w:t>Производство и распределение электроэнергии, газа и воды</w:t>
            </w:r>
          </w:p>
        </w:tc>
        <w:tc>
          <w:tcPr>
            <w:tcW w:w="2550" w:type="dxa"/>
            <w:tcBorders>
              <w:top w:val="nil"/>
              <w:left w:val="nil"/>
              <w:bottom w:val="single" w:sz="4" w:space="0" w:color="auto"/>
              <w:right w:val="single" w:sz="4" w:space="0" w:color="auto"/>
            </w:tcBorders>
            <w:shd w:val="clear" w:color="auto" w:fill="auto"/>
            <w:noWrap/>
            <w:vAlign w:val="bottom"/>
          </w:tcPr>
          <w:p w:rsidR="00703887" w:rsidRPr="0004696A" w:rsidRDefault="004404F4" w:rsidP="004277B4">
            <w:pPr>
              <w:jc w:val="center"/>
            </w:pPr>
            <w:r>
              <w:t>1</w:t>
            </w:r>
            <w:r w:rsidR="004277B4">
              <w:t>8</w:t>
            </w:r>
            <w:r w:rsidR="0010058A">
              <w:t> </w:t>
            </w:r>
            <w:r w:rsidR="004277B4">
              <w:t>390</w:t>
            </w:r>
            <w:r w:rsidR="0010058A">
              <w:t>,</w:t>
            </w:r>
            <w:r w:rsidR="004277B4">
              <w:t>0</w:t>
            </w:r>
          </w:p>
        </w:tc>
        <w:tc>
          <w:tcPr>
            <w:tcW w:w="1701" w:type="dxa"/>
            <w:tcBorders>
              <w:top w:val="nil"/>
              <w:left w:val="nil"/>
              <w:bottom w:val="single" w:sz="4" w:space="0" w:color="auto"/>
              <w:right w:val="single" w:sz="4" w:space="0" w:color="auto"/>
            </w:tcBorders>
            <w:shd w:val="clear" w:color="auto" w:fill="auto"/>
            <w:noWrap/>
            <w:vAlign w:val="bottom"/>
          </w:tcPr>
          <w:p w:rsidR="00703887" w:rsidRPr="0004696A" w:rsidRDefault="00423BCE" w:rsidP="004277B4">
            <w:pPr>
              <w:jc w:val="center"/>
            </w:pPr>
            <w:r>
              <w:t>6</w:t>
            </w:r>
            <w:r w:rsidR="004277B4">
              <w:t>9</w:t>
            </w:r>
            <w:r>
              <w:t>,</w:t>
            </w:r>
            <w:r w:rsidR="004277B4">
              <w:t>8</w:t>
            </w:r>
          </w:p>
        </w:tc>
      </w:tr>
      <w:tr w:rsidR="009C2A37" w:rsidRPr="0004696A" w:rsidTr="00FA3C7D">
        <w:trPr>
          <w:trHeight w:val="255"/>
          <w:jc w:val="center"/>
        </w:trPr>
        <w:tc>
          <w:tcPr>
            <w:tcW w:w="5512" w:type="dxa"/>
            <w:tcBorders>
              <w:top w:val="single" w:sz="4" w:space="0" w:color="auto"/>
              <w:left w:val="single" w:sz="4" w:space="0" w:color="auto"/>
              <w:bottom w:val="single" w:sz="4" w:space="0" w:color="auto"/>
              <w:right w:val="single" w:sz="4" w:space="0" w:color="auto"/>
            </w:tcBorders>
            <w:shd w:val="clear" w:color="auto" w:fill="auto"/>
            <w:vAlign w:val="bottom"/>
          </w:tcPr>
          <w:p w:rsidR="009C2A37" w:rsidRPr="0004696A" w:rsidRDefault="009C2A37" w:rsidP="0004696A">
            <w:r w:rsidRPr="0004696A">
              <w:t xml:space="preserve">Обрабатывающие производства </w:t>
            </w:r>
          </w:p>
        </w:tc>
        <w:tc>
          <w:tcPr>
            <w:tcW w:w="2550" w:type="dxa"/>
            <w:tcBorders>
              <w:top w:val="single" w:sz="4" w:space="0" w:color="auto"/>
              <w:left w:val="nil"/>
              <w:bottom w:val="single" w:sz="4" w:space="0" w:color="auto"/>
              <w:right w:val="single" w:sz="4" w:space="0" w:color="auto"/>
            </w:tcBorders>
            <w:shd w:val="clear" w:color="auto" w:fill="auto"/>
            <w:noWrap/>
            <w:vAlign w:val="bottom"/>
          </w:tcPr>
          <w:p w:rsidR="009C2A37" w:rsidRPr="0004696A" w:rsidRDefault="004277B4" w:rsidP="004277B4">
            <w:pPr>
              <w:jc w:val="center"/>
            </w:pPr>
            <w:r>
              <w:t>5</w:t>
            </w:r>
            <w:r w:rsidR="0010058A">
              <w:t> </w:t>
            </w:r>
            <w:r>
              <w:t>208</w:t>
            </w:r>
            <w:r w:rsidR="0010058A">
              <w:t>,</w:t>
            </w:r>
            <w:r>
              <w:t>0</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C2A37" w:rsidRPr="0004696A" w:rsidRDefault="004277B4" w:rsidP="004277B4">
            <w:pPr>
              <w:jc w:val="center"/>
            </w:pPr>
            <w:r>
              <w:t>19,8</w:t>
            </w:r>
          </w:p>
        </w:tc>
      </w:tr>
      <w:tr w:rsidR="00E30F4B" w:rsidRPr="0004696A" w:rsidTr="00FA3C7D">
        <w:trPr>
          <w:trHeight w:val="255"/>
          <w:jc w:val="center"/>
        </w:trPr>
        <w:tc>
          <w:tcPr>
            <w:tcW w:w="5512" w:type="dxa"/>
            <w:tcBorders>
              <w:top w:val="single" w:sz="4" w:space="0" w:color="auto"/>
              <w:left w:val="single" w:sz="4" w:space="0" w:color="auto"/>
              <w:bottom w:val="single" w:sz="4" w:space="0" w:color="auto"/>
              <w:right w:val="single" w:sz="4" w:space="0" w:color="auto"/>
            </w:tcBorders>
            <w:shd w:val="clear" w:color="auto" w:fill="auto"/>
            <w:vAlign w:val="bottom"/>
          </w:tcPr>
          <w:p w:rsidR="00E30F4B" w:rsidRPr="0004696A" w:rsidRDefault="00E30F4B" w:rsidP="0004696A">
            <w:r>
              <w:t>Прочие отрасли</w:t>
            </w:r>
          </w:p>
        </w:tc>
        <w:tc>
          <w:tcPr>
            <w:tcW w:w="2550" w:type="dxa"/>
            <w:tcBorders>
              <w:top w:val="single" w:sz="4" w:space="0" w:color="auto"/>
              <w:left w:val="nil"/>
              <w:bottom w:val="single" w:sz="4" w:space="0" w:color="auto"/>
              <w:right w:val="single" w:sz="4" w:space="0" w:color="auto"/>
            </w:tcBorders>
            <w:shd w:val="clear" w:color="auto" w:fill="auto"/>
            <w:noWrap/>
            <w:vAlign w:val="bottom"/>
          </w:tcPr>
          <w:p w:rsidR="00E30F4B" w:rsidRDefault="00B92436" w:rsidP="004277B4">
            <w:pPr>
              <w:jc w:val="center"/>
            </w:pPr>
            <w:r>
              <w:t>2</w:t>
            </w:r>
            <w:r w:rsidR="0010058A">
              <w:t> </w:t>
            </w:r>
            <w:r w:rsidR="004277B4">
              <w:t>737</w:t>
            </w:r>
            <w:r w:rsidR="0010058A">
              <w:t>,</w:t>
            </w:r>
            <w:r w:rsidR="004277B4">
              <w:t>8</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E30F4B" w:rsidRDefault="00E30F4B" w:rsidP="004277B4">
            <w:pPr>
              <w:jc w:val="center"/>
            </w:pPr>
            <w:r>
              <w:t>1</w:t>
            </w:r>
            <w:r w:rsidR="00024A78">
              <w:t>0</w:t>
            </w:r>
            <w:r>
              <w:t>,</w:t>
            </w:r>
            <w:r w:rsidR="004277B4">
              <w:t>4</w:t>
            </w:r>
          </w:p>
        </w:tc>
      </w:tr>
    </w:tbl>
    <w:p w:rsidR="00882623" w:rsidRPr="00E948FC" w:rsidRDefault="00882623" w:rsidP="00372B04">
      <w:pPr>
        <w:ind w:firstLine="709"/>
        <w:contextualSpacing/>
        <w:jc w:val="both"/>
        <w:rPr>
          <w:sz w:val="28"/>
          <w:szCs w:val="28"/>
        </w:rPr>
      </w:pPr>
      <w:r w:rsidRPr="00E948FC">
        <w:rPr>
          <w:sz w:val="28"/>
          <w:szCs w:val="28"/>
        </w:rPr>
        <w:t xml:space="preserve">Значительную долю объема промышленного производства </w:t>
      </w:r>
      <w:r w:rsidR="003F3781">
        <w:rPr>
          <w:sz w:val="28"/>
          <w:szCs w:val="28"/>
        </w:rPr>
        <w:t>п</w:t>
      </w:r>
      <w:r w:rsidRPr="00E948FC">
        <w:rPr>
          <w:sz w:val="28"/>
          <w:szCs w:val="28"/>
        </w:rPr>
        <w:t xml:space="preserve">о городу составляет продукция </w:t>
      </w:r>
      <w:r w:rsidR="000054AC">
        <w:rPr>
          <w:sz w:val="28"/>
          <w:szCs w:val="28"/>
        </w:rPr>
        <w:t>ф</w:t>
      </w:r>
      <w:r w:rsidRPr="00E948FC">
        <w:rPr>
          <w:sz w:val="28"/>
          <w:szCs w:val="28"/>
        </w:rPr>
        <w:t>илиал</w:t>
      </w:r>
      <w:r w:rsidR="000054AC">
        <w:rPr>
          <w:sz w:val="28"/>
          <w:szCs w:val="28"/>
        </w:rPr>
        <w:t>а</w:t>
      </w:r>
      <w:r w:rsidR="004277B4">
        <w:rPr>
          <w:sz w:val="28"/>
          <w:szCs w:val="28"/>
        </w:rPr>
        <w:t xml:space="preserve"> </w:t>
      </w:r>
      <w:r w:rsidR="009A33AF">
        <w:rPr>
          <w:sz w:val="28"/>
          <w:szCs w:val="28"/>
        </w:rPr>
        <w:t>П</w:t>
      </w:r>
      <w:r w:rsidRPr="00E948FC">
        <w:rPr>
          <w:sz w:val="28"/>
          <w:szCs w:val="28"/>
        </w:rPr>
        <w:t>АО «ОГК-2» -Троицкая ГРЭС</w:t>
      </w:r>
      <w:r w:rsidR="000054AC">
        <w:rPr>
          <w:sz w:val="28"/>
          <w:szCs w:val="28"/>
        </w:rPr>
        <w:t xml:space="preserve">, который является крупнейшим производителем электроэнергии на Южном Урале. </w:t>
      </w:r>
      <w:r w:rsidR="00CB5A4C" w:rsidRPr="00E948FC">
        <w:rPr>
          <w:sz w:val="28"/>
          <w:szCs w:val="28"/>
        </w:rPr>
        <w:t xml:space="preserve">Кроме того, промышленность города Троицка представлена такими отраслями промышленности как </w:t>
      </w:r>
      <w:r w:rsidR="00327A9A" w:rsidRPr="00E948FC">
        <w:rPr>
          <w:sz w:val="28"/>
          <w:szCs w:val="28"/>
        </w:rPr>
        <w:t>машиностроение (АО «Троицкий электромеханический завод»</w:t>
      </w:r>
      <w:r w:rsidR="004277B4">
        <w:rPr>
          <w:sz w:val="28"/>
          <w:szCs w:val="28"/>
        </w:rPr>
        <w:t>, ООО «Троицкий тракторный завод»</w:t>
      </w:r>
      <w:r w:rsidR="00D36CED">
        <w:rPr>
          <w:sz w:val="28"/>
          <w:szCs w:val="28"/>
        </w:rPr>
        <w:t>)</w:t>
      </w:r>
      <w:r w:rsidR="00327A9A" w:rsidRPr="00E948FC">
        <w:rPr>
          <w:sz w:val="28"/>
          <w:szCs w:val="28"/>
        </w:rPr>
        <w:t>, стройиндустрия (</w:t>
      </w:r>
      <w:r w:rsidR="00D36CED">
        <w:rPr>
          <w:sz w:val="28"/>
          <w:szCs w:val="28"/>
        </w:rPr>
        <w:t>ООО</w:t>
      </w:r>
      <w:r w:rsidR="00327A9A" w:rsidRPr="00E948FC">
        <w:rPr>
          <w:sz w:val="28"/>
          <w:szCs w:val="28"/>
        </w:rPr>
        <w:t xml:space="preserve"> «</w:t>
      </w:r>
      <w:r w:rsidR="00D36CED">
        <w:rPr>
          <w:sz w:val="28"/>
          <w:szCs w:val="28"/>
          <w:lang w:val="en-US"/>
        </w:rPr>
        <w:t>Rockwool</w:t>
      </w:r>
      <w:r w:rsidR="003F3781">
        <w:rPr>
          <w:sz w:val="28"/>
          <w:szCs w:val="28"/>
        </w:rPr>
        <w:t>-Урал</w:t>
      </w:r>
      <w:r w:rsidR="00327A9A" w:rsidRPr="00E948FC">
        <w:rPr>
          <w:sz w:val="28"/>
          <w:szCs w:val="28"/>
        </w:rPr>
        <w:t>»)</w:t>
      </w:r>
      <w:r w:rsidR="005F0244">
        <w:rPr>
          <w:sz w:val="28"/>
          <w:szCs w:val="28"/>
        </w:rPr>
        <w:t>,</w:t>
      </w:r>
      <w:r w:rsidR="004277B4">
        <w:rPr>
          <w:sz w:val="28"/>
          <w:szCs w:val="28"/>
        </w:rPr>
        <w:t xml:space="preserve"> </w:t>
      </w:r>
      <w:r w:rsidR="005F0244" w:rsidRPr="00E948FC">
        <w:rPr>
          <w:sz w:val="28"/>
          <w:szCs w:val="28"/>
        </w:rPr>
        <w:t>производство пищевых продуктов (</w:t>
      </w:r>
      <w:r w:rsidR="005F0244">
        <w:rPr>
          <w:sz w:val="28"/>
          <w:szCs w:val="28"/>
        </w:rPr>
        <w:t>ООО «</w:t>
      </w:r>
      <w:r w:rsidR="00CD402D">
        <w:rPr>
          <w:sz w:val="28"/>
          <w:szCs w:val="28"/>
        </w:rPr>
        <w:t>Фабрика</w:t>
      </w:r>
      <w:r w:rsidR="005F0244">
        <w:rPr>
          <w:sz w:val="28"/>
          <w:szCs w:val="28"/>
        </w:rPr>
        <w:t>Фрост»</w:t>
      </w:r>
      <w:r w:rsidR="006B1881">
        <w:rPr>
          <w:sz w:val="28"/>
          <w:szCs w:val="28"/>
        </w:rPr>
        <w:t>, ООО «Агроторг Троицк»</w:t>
      </w:r>
      <w:r w:rsidR="005F0244" w:rsidRPr="00E948FC">
        <w:rPr>
          <w:sz w:val="28"/>
          <w:szCs w:val="28"/>
        </w:rPr>
        <w:t>)</w:t>
      </w:r>
      <w:r w:rsidR="007C4BAF">
        <w:rPr>
          <w:sz w:val="28"/>
          <w:szCs w:val="28"/>
        </w:rPr>
        <w:t>, легкая промышленность (</w:t>
      </w:r>
      <w:r w:rsidR="007C4BAF" w:rsidRPr="00F34974">
        <w:rPr>
          <w:sz w:val="28"/>
          <w:szCs w:val="28"/>
        </w:rPr>
        <w:t>ООО «Швейная фабрика «Троицкая»,</w:t>
      </w:r>
      <w:r w:rsidR="004277B4">
        <w:rPr>
          <w:sz w:val="28"/>
          <w:szCs w:val="28"/>
        </w:rPr>
        <w:t xml:space="preserve"> </w:t>
      </w:r>
      <w:r w:rsidR="007C4BAF" w:rsidRPr="00F34974">
        <w:rPr>
          <w:sz w:val="28"/>
          <w:szCs w:val="28"/>
        </w:rPr>
        <w:t xml:space="preserve">кожевенно-галантерейная фабрика  </w:t>
      </w:r>
      <w:r w:rsidR="007C4BAF" w:rsidRPr="0040052B">
        <w:rPr>
          <w:sz w:val="28"/>
          <w:szCs w:val="28"/>
        </w:rPr>
        <w:t>ИП Крайниченко</w:t>
      </w:r>
      <w:r w:rsidR="007C4BAF">
        <w:rPr>
          <w:sz w:val="28"/>
          <w:szCs w:val="28"/>
        </w:rPr>
        <w:t>)</w:t>
      </w:r>
      <w:r w:rsidR="00E429F8">
        <w:rPr>
          <w:sz w:val="28"/>
          <w:szCs w:val="28"/>
        </w:rPr>
        <w:t xml:space="preserve">, </w:t>
      </w:r>
      <w:r w:rsidR="00E429F8" w:rsidRPr="00E429F8">
        <w:rPr>
          <w:sz w:val="28"/>
          <w:szCs w:val="28"/>
        </w:rPr>
        <w:t>предприятия железнодорожного комплекса.</w:t>
      </w:r>
    </w:p>
    <w:p w:rsidR="00882623" w:rsidRDefault="00327A9A" w:rsidP="008D727F">
      <w:pPr>
        <w:ind w:firstLine="709"/>
        <w:jc w:val="both"/>
        <w:rPr>
          <w:sz w:val="28"/>
          <w:szCs w:val="28"/>
        </w:rPr>
      </w:pPr>
      <w:r w:rsidRPr="00E948FC">
        <w:rPr>
          <w:sz w:val="28"/>
          <w:szCs w:val="28"/>
        </w:rPr>
        <w:lastRenderedPageBreak/>
        <w:t xml:space="preserve">Основные виды выпускаемой продукции: электрическая и тепловая энергия, </w:t>
      </w:r>
      <w:r w:rsidR="00DE57B0" w:rsidRPr="00E948FC">
        <w:rPr>
          <w:sz w:val="28"/>
          <w:szCs w:val="28"/>
        </w:rPr>
        <w:t xml:space="preserve">электрическая аппаратура, </w:t>
      </w:r>
      <w:r w:rsidRPr="00E948FC">
        <w:rPr>
          <w:sz w:val="28"/>
          <w:szCs w:val="28"/>
        </w:rPr>
        <w:t xml:space="preserve">специализированные электрические машины и устройства, </w:t>
      </w:r>
      <w:r w:rsidR="00D97F9B">
        <w:rPr>
          <w:sz w:val="28"/>
          <w:szCs w:val="28"/>
        </w:rPr>
        <w:t>мороженое</w:t>
      </w:r>
      <w:r w:rsidR="00974FD5" w:rsidRPr="00E948FC">
        <w:rPr>
          <w:sz w:val="28"/>
          <w:szCs w:val="28"/>
        </w:rPr>
        <w:t xml:space="preserve">, </w:t>
      </w:r>
      <w:r w:rsidR="00F8621B">
        <w:rPr>
          <w:sz w:val="28"/>
          <w:szCs w:val="28"/>
        </w:rPr>
        <w:t>мясок</w:t>
      </w:r>
      <w:r w:rsidR="00AD37C4">
        <w:rPr>
          <w:sz w:val="28"/>
          <w:szCs w:val="28"/>
        </w:rPr>
        <w:t>о</w:t>
      </w:r>
      <w:r w:rsidR="00F8621B">
        <w:rPr>
          <w:sz w:val="28"/>
          <w:szCs w:val="28"/>
        </w:rPr>
        <w:t xml:space="preserve">нсервная продукция, </w:t>
      </w:r>
      <w:r w:rsidR="000054AC">
        <w:rPr>
          <w:sz w:val="28"/>
          <w:szCs w:val="28"/>
        </w:rPr>
        <w:t xml:space="preserve">крупяные изделия, кожевенно-галантерейные изделия, спецодежда, строительные материалы </w:t>
      </w:r>
      <w:r w:rsidR="00BC397B">
        <w:rPr>
          <w:sz w:val="28"/>
          <w:szCs w:val="28"/>
        </w:rPr>
        <w:t>(минераловатная плита)</w:t>
      </w:r>
      <w:r w:rsidR="00974FD5" w:rsidRPr="00E948FC">
        <w:rPr>
          <w:sz w:val="28"/>
          <w:szCs w:val="28"/>
        </w:rPr>
        <w:t>.</w:t>
      </w:r>
    </w:p>
    <w:p w:rsidR="00B632C4" w:rsidRPr="00A45853" w:rsidRDefault="00B632C4" w:rsidP="001E240A">
      <w:pPr>
        <w:ind w:firstLine="357"/>
        <w:jc w:val="both"/>
        <w:rPr>
          <w:b/>
          <w:sz w:val="28"/>
          <w:szCs w:val="28"/>
        </w:rPr>
      </w:pPr>
    </w:p>
    <w:p w:rsidR="00FC46E7" w:rsidRPr="00A45853" w:rsidRDefault="00FC46E7" w:rsidP="004625F2">
      <w:pPr>
        <w:numPr>
          <w:ilvl w:val="0"/>
          <w:numId w:val="2"/>
        </w:numPr>
        <w:tabs>
          <w:tab w:val="num" w:pos="0"/>
          <w:tab w:val="left" w:pos="284"/>
        </w:tabs>
        <w:ind w:left="0" w:firstLine="0"/>
        <w:jc w:val="both"/>
        <w:rPr>
          <w:b/>
          <w:sz w:val="28"/>
          <w:szCs w:val="28"/>
        </w:rPr>
      </w:pPr>
      <w:r w:rsidRPr="00A45853">
        <w:rPr>
          <w:b/>
          <w:sz w:val="28"/>
          <w:szCs w:val="28"/>
        </w:rPr>
        <w:t>Сельское хозяйство</w:t>
      </w:r>
    </w:p>
    <w:p w:rsidR="00D13C54" w:rsidRPr="00E948FC" w:rsidRDefault="00974FD5" w:rsidP="008D727F">
      <w:pPr>
        <w:ind w:firstLine="709"/>
        <w:jc w:val="both"/>
        <w:rPr>
          <w:sz w:val="28"/>
          <w:szCs w:val="28"/>
        </w:rPr>
      </w:pPr>
      <w:r w:rsidRPr="00E948FC">
        <w:rPr>
          <w:sz w:val="28"/>
          <w:szCs w:val="28"/>
        </w:rPr>
        <w:t xml:space="preserve">На территории города Троицка не </w:t>
      </w:r>
      <w:r w:rsidR="003C1D14">
        <w:rPr>
          <w:sz w:val="28"/>
          <w:szCs w:val="28"/>
        </w:rPr>
        <w:t>ведут деятельность</w:t>
      </w:r>
      <w:r w:rsidRPr="00E948FC">
        <w:rPr>
          <w:sz w:val="28"/>
          <w:szCs w:val="28"/>
        </w:rPr>
        <w:t xml:space="preserve"> сельскохозяйственны</w:t>
      </w:r>
      <w:r w:rsidR="00B54409">
        <w:rPr>
          <w:sz w:val="28"/>
          <w:szCs w:val="28"/>
        </w:rPr>
        <w:t>е</w:t>
      </w:r>
      <w:r w:rsidRPr="00E948FC">
        <w:rPr>
          <w:sz w:val="28"/>
          <w:szCs w:val="28"/>
        </w:rPr>
        <w:t xml:space="preserve"> предприяти</w:t>
      </w:r>
      <w:r w:rsidR="00B54409">
        <w:rPr>
          <w:sz w:val="28"/>
          <w:szCs w:val="28"/>
        </w:rPr>
        <w:t>я</w:t>
      </w:r>
      <w:r w:rsidR="00D13C54" w:rsidRPr="00E948FC">
        <w:rPr>
          <w:sz w:val="28"/>
          <w:szCs w:val="28"/>
        </w:rPr>
        <w:t>и крестьянски</w:t>
      </w:r>
      <w:r w:rsidR="00B54409">
        <w:rPr>
          <w:sz w:val="28"/>
          <w:szCs w:val="28"/>
        </w:rPr>
        <w:t>е</w:t>
      </w:r>
      <w:r w:rsidR="00D13C54" w:rsidRPr="00E948FC">
        <w:rPr>
          <w:sz w:val="28"/>
          <w:szCs w:val="28"/>
        </w:rPr>
        <w:t xml:space="preserve"> (фермерски</w:t>
      </w:r>
      <w:r w:rsidR="00B54409">
        <w:rPr>
          <w:sz w:val="28"/>
          <w:szCs w:val="28"/>
        </w:rPr>
        <w:t>е</w:t>
      </w:r>
      <w:r w:rsidR="00D13C54" w:rsidRPr="00E948FC">
        <w:rPr>
          <w:sz w:val="28"/>
          <w:szCs w:val="28"/>
        </w:rPr>
        <w:t>) хозяйств</w:t>
      </w:r>
      <w:r w:rsidR="00B54409">
        <w:rPr>
          <w:sz w:val="28"/>
          <w:szCs w:val="28"/>
        </w:rPr>
        <w:t>а</w:t>
      </w:r>
      <w:r w:rsidR="001E5578" w:rsidRPr="00E948FC">
        <w:rPr>
          <w:sz w:val="28"/>
          <w:szCs w:val="28"/>
        </w:rPr>
        <w:t>.</w:t>
      </w:r>
    </w:p>
    <w:p w:rsidR="001E5578" w:rsidRPr="00743A40" w:rsidRDefault="001E5578" w:rsidP="00974FD5">
      <w:pPr>
        <w:jc w:val="both"/>
        <w:rPr>
          <w:sz w:val="28"/>
          <w:szCs w:val="28"/>
        </w:rPr>
      </w:pPr>
    </w:p>
    <w:p w:rsidR="00FC46E7" w:rsidRDefault="00FC46E7" w:rsidP="004625F2">
      <w:pPr>
        <w:numPr>
          <w:ilvl w:val="0"/>
          <w:numId w:val="2"/>
        </w:numPr>
        <w:tabs>
          <w:tab w:val="num" w:pos="0"/>
          <w:tab w:val="left" w:pos="284"/>
        </w:tabs>
        <w:ind w:left="0" w:firstLine="0"/>
        <w:jc w:val="both"/>
        <w:rPr>
          <w:b/>
          <w:sz w:val="28"/>
          <w:szCs w:val="28"/>
        </w:rPr>
      </w:pPr>
      <w:r w:rsidRPr="00E948FC">
        <w:rPr>
          <w:b/>
          <w:sz w:val="28"/>
          <w:szCs w:val="28"/>
        </w:rPr>
        <w:t>Инвестиции и капитальное строительство. Опыт практической работы по привлечению инвестиций.</w:t>
      </w:r>
    </w:p>
    <w:p w:rsidR="005D70B9" w:rsidRPr="00E948FC" w:rsidRDefault="005D70B9" w:rsidP="005D70B9">
      <w:pPr>
        <w:ind w:left="360"/>
        <w:jc w:val="both"/>
        <w:rPr>
          <w:b/>
          <w:sz w:val="28"/>
          <w:szCs w:val="28"/>
        </w:rPr>
      </w:pPr>
    </w:p>
    <w:tbl>
      <w:tblPr>
        <w:tblW w:w="912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
        <w:gridCol w:w="2777"/>
        <w:gridCol w:w="1134"/>
        <w:gridCol w:w="1079"/>
        <w:gridCol w:w="1189"/>
        <w:gridCol w:w="1134"/>
        <w:gridCol w:w="1186"/>
      </w:tblGrid>
      <w:tr w:rsidR="00FA3C7D" w:rsidRPr="00DB22E1" w:rsidTr="00FA3C7D">
        <w:trPr>
          <w:jc w:val="center"/>
        </w:trPr>
        <w:tc>
          <w:tcPr>
            <w:tcW w:w="622" w:type="dxa"/>
            <w:vAlign w:val="center"/>
          </w:tcPr>
          <w:p w:rsidR="00FA3C7D" w:rsidRPr="00DB22E1" w:rsidRDefault="00FA3C7D" w:rsidP="00274C29">
            <w:pPr>
              <w:jc w:val="center"/>
            </w:pPr>
            <w:r w:rsidRPr="00DB22E1">
              <w:t>№</w:t>
            </w:r>
          </w:p>
          <w:p w:rsidR="00FA3C7D" w:rsidRPr="00DB22E1" w:rsidRDefault="00FA3C7D" w:rsidP="00274C29">
            <w:pPr>
              <w:jc w:val="center"/>
            </w:pPr>
            <w:r w:rsidRPr="00DB22E1">
              <w:t>п/п</w:t>
            </w:r>
          </w:p>
        </w:tc>
        <w:tc>
          <w:tcPr>
            <w:tcW w:w="2777" w:type="dxa"/>
            <w:vAlign w:val="center"/>
          </w:tcPr>
          <w:p w:rsidR="00FA3C7D" w:rsidRPr="00DB22E1" w:rsidRDefault="00FA3C7D" w:rsidP="00274C29">
            <w:pPr>
              <w:jc w:val="center"/>
            </w:pPr>
            <w:r w:rsidRPr="00DB22E1">
              <w:t>Показатель</w:t>
            </w:r>
          </w:p>
        </w:tc>
        <w:tc>
          <w:tcPr>
            <w:tcW w:w="1134" w:type="dxa"/>
            <w:vAlign w:val="center"/>
          </w:tcPr>
          <w:p w:rsidR="00FA3C7D" w:rsidRPr="00DB22E1" w:rsidRDefault="00FA3C7D" w:rsidP="003D7217">
            <w:pPr>
              <w:jc w:val="center"/>
            </w:pPr>
            <w:r w:rsidRPr="00DB22E1">
              <w:t>201</w:t>
            </w:r>
            <w:r>
              <w:t>7</w:t>
            </w:r>
            <w:r w:rsidRPr="00DB22E1">
              <w:t xml:space="preserve"> г.</w:t>
            </w:r>
          </w:p>
        </w:tc>
        <w:tc>
          <w:tcPr>
            <w:tcW w:w="1079" w:type="dxa"/>
            <w:vAlign w:val="center"/>
          </w:tcPr>
          <w:p w:rsidR="00FA3C7D" w:rsidRPr="00DB22E1" w:rsidRDefault="00FA3C7D" w:rsidP="003D7217">
            <w:pPr>
              <w:jc w:val="center"/>
            </w:pPr>
            <w:r>
              <w:t>2018 г.</w:t>
            </w:r>
          </w:p>
        </w:tc>
        <w:tc>
          <w:tcPr>
            <w:tcW w:w="1189" w:type="dxa"/>
            <w:vAlign w:val="center"/>
          </w:tcPr>
          <w:p w:rsidR="00FA3C7D" w:rsidRDefault="00FA3C7D" w:rsidP="003D7217">
            <w:pPr>
              <w:jc w:val="center"/>
            </w:pPr>
            <w:r>
              <w:t>2019 г.</w:t>
            </w:r>
          </w:p>
        </w:tc>
        <w:tc>
          <w:tcPr>
            <w:tcW w:w="1134" w:type="dxa"/>
            <w:vAlign w:val="center"/>
          </w:tcPr>
          <w:p w:rsidR="00FA3C7D" w:rsidRDefault="00FA3C7D" w:rsidP="003D7217">
            <w:pPr>
              <w:jc w:val="center"/>
            </w:pPr>
            <w:r>
              <w:t>2020 г.</w:t>
            </w:r>
          </w:p>
        </w:tc>
        <w:tc>
          <w:tcPr>
            <w:tcW w:w="1186" w:type="dxa"/>
            <w:vAlign w:val="center"/>
          </w:tcPr>
          <w:p w:rsidR="00FA3C7D" w:rsidRDefault="00FA3C7D" w:rsidP="003D7217">
            <w:pPr>
              <w:jc w:val="center"/>
            </w:pPr>
            <w:r>
              <w:t>2021 г.*</w:t>
            </w:r>
          </w:p>
        </w:tc>
      </w:tr>
      <w:tr w:rsidR="00FA3C7D" w:rsidRPr="00DB22E1" w:rsidTr="00FA3C7D">
        <w:trPr>
          <w:jc w:val="center"/>
        </w:trPr>
        <w:tc>
          <w:tcPr>
            <w:tcW w:w="622" w:type="dxa"/>
          </w:tcPr>
          <w:p w:rsidR="00FA3C7D" w:rsidRPr="00DB22E1" w:rsidRDefault="00FA3C7D" w:rsidP="00274C29">
            <w:pPr>
              <w:jc w:val="center"/>
            </w:pPr>
            <w:r w:rsidRPr="00DB22E1">
              <w:t>8.1.</w:t>
            </w:r>
          </w:p>
        </w:tc>
        <w:tc>
          <w:tcPr>
            <w:tcW w:w="2777" w:type="dxa"/>
          </w:tcPr>
          <w:p w:rsidR="00FA3C7D" w:rsidRPr="00DB22E1" w:rsidRDefault="00FA3C7D" w:rsidP="009C740F">
            <w:r w:rsidRPr="00DB22E1">
              <w:t xml:space="preserve">Инвестиции в основной капитал за счет всех источников финансирования, млн. рублей </w:t>
            </w:r>
          </w:p>
        </w:tc>
        <w:tc>
          <w:tcPr>
            <w:tcW w:w="1134" w:type="dxa"/>
            <w:vAlign w:val="center"/>
          </w:tcPr>
          <w:p w:rsidR="00FA3C7D" w:rsidRPr="00DB22E1" w:rsidRDefault="00FA3C7D" w:rsidP="00372B04">
            <w:pPr>
              <w:jc w:val="center"/>
            </w:pPr>
            <w:r>
              <w:t>4 628,5</w:t>
            </w:r>
          </w:p>
        </w:tc>
        <w:tc>
          <w:tcPr>
            <w:tcW w:w="1079" w:type="dxa"/>
            <w:vAlign w:val="center"/>
          </w:tcPr>
          <w:p w:rsidR="00FA3C7D" w:rsidRDefault="00FA3C7D" w:rsidP="00372B04">
            <w:pPr>
              <w:jc w:val="center"/>
            </w:pPr>
            <w:r>
              <w:t>5 907,5</w:t>
            </w:r>
          </w:p>
        </w:tc>
        <w:tc>
          <w:tcPr>
            <w:tcW w:w="1189" w:type="dxa"/>
            <w:vAlign w:val="center"/>
          </w:tcPr>
          <w:p w:rsidR="00FA3C7D" w:rsidRDefault="00FA3C7D" w:rsidP="00372B04">
            <w:pPr>
              <w:jc w:val="center"/>
            </w:pPr>
            <w:r>
              <w:t>1252,7</w:t>
            </w:r>
          </w:p>
        </w:tc>
        <w:tc>
          <w:tcPr>
            <w:tcW w:w="1134" w:type="dxa"/>
          </w:tcPr>
          <w:p w:rsidR="00FA3C7D" w:rsidRDefault="00FA3C7D" w:rsidP="00372B04">
            <w:pPr>
              <w:jc w:val="center"/>
            </w:pPr>
          </w:p>
          <w:p w:rsidR="00FA3C7D" w:rsidRDefault="00FA3C7D" w:rsidP="00367B26"/>
          <w:p w:rsidR="00FA3C7D" w:rsidRPr="00367B26" w:rsidRDefault="00FA3C7D" w:rsidP="00367B26">
            <w:r>
              <w:t xml:space="preserve"> 1 218,8</w:t>
            </w:r>
          </w:p>
        </w:tc>
        <w:tc>
          <w:tcPr>
            <w:tcW w:w="1186" w:type="dxa"/>
          </w:tcPr>
          <w:p w:rsidR="00FA3C7D" w:rsidRDefault="00FA3C7D" w:rsidP="00372B04">
            <w:pPr>
              <w:jc w:val="center"/>
            </w:pPr>
          </w:p>
          <w:p w:rsidR="00FA3C7D" w:rsidRDefault="00FA3C7D" w:rsidP="00372B04">
            <w:pPr>
              <w:jc w:val="center"/>
            </w:pPr>
          </w:p>
          <w:p w:rsidR="00FA3C7D" w:rsidRDefault="00FA3C7D" w:rsidP="00372B04">
            <w:pPr>
              <w:jc w:val="center"/>
            </w:pPr>
            <w:r>
              <w:t>1 422,1</w:t>
            </w:r>
          </w:p>
        </w:tc>
      </w:tr>
      <w:tr w:rsidR="00FA3C7D" w:rsidRPr="00DB22E1" w:rsidTr="00FA3C7D">
        <w:trPr>
          <w:jc w:val="center"/>
        </w:trPr>
        <w:tc>
          <w:tcPr>
            <w:tcW w:w="622" w:type="dxa"/>
          </w:tcPr>
          <w:p w:rsidR="00FA3C7D" w:rsidRPr="00DB22E1" w:rsidRDefault="00FA3C7D" w:rsidP="00274C29">
            <w:pPr>
              <w:jc w:val="center"/>
            </w:pPr>
          </w:p>
        </w:tc>
        <w:tc>
          <w:tcPr>
            <w:tcW w:w="2777" w:type="dxa"/>
          </w:tcPr>
          <w:p w:rsidR="00FA3C7D" w:rsidRPr="00DB22E1" w:rsidRDefault="00FA3C7D" w:rsidP="009C740F">
            <w:r>
              <w:t>Темп роста</w:t>
            </w:r>
            <w:r w:rsidRPr="00DB22E1">
              <w:t>, %</w:t>
            </w:r>
          </w:p>
        </w:tc>
        <w:tc>
          <w:tcPr>
            <w:tcW w:w="1134" w:type="dxa"/>
            <w:vAlign w:val="center"/>
          </w:tcPr>
          <w:p w:rsidR="00FA3C7D" w:rsidRPr="00DB22E1" w:rsidRDefault="00FA3C7D" w:rsidP="00821208">
            <w:pPr>
              <w:jc w:val="center"/>
            </w:pPr>
            <w:r>
              <w:t>60,3</w:t>
            </w:r>
          </w:p>
        </w:tc>
        <w:tc>
          <w:tcPr>
            <w:tcW w:w="1079" w:type="dxa"/>
          </w:tcPr>
          <w:p w:rsidR="00FA3C7D" w:rsidRDefault="00FA3C7D" w:rsidP="00821208">
            <w:pPr>
              <w:jc w:val="center"/>
            </w:pPr>
            <w:r>
              <w:t>108,8</w:t>
            </w:r>
          </w:p>
        </w:tc>
        <w:tc>
          <w:tcPr>
            <w:tcW w:w="1189" w:type="dxa"/>
          </w:tcPr>
          <w:p w:rsidR="00FA3C7D" w:rsidRDefault="00FA3C7D" w:rsidP="00821208">
            <w:pPr>
              <w:jc w:val="center"/>
            </w:pPr>
            <w:r>
              <w:t>21,3</w:t>
            </w:r>
          </w:p>
        </w:tc>
        <w:tc>
          <w:tcPr>
            <w:tcW w:w="1134" w:type="dxa"/>
          </w:tcPr>
          <w:p w:rsidR="00FA3C7D" w:rsidRDefault="00FA3C7D" w:rsidP="00821208">
            <w:pPr>
              <w:jc w:val="center"/>
            </w:pPr>
            <w:r>
              <w:t>101,2</w:t>
            </w:r>
          </w:p>
        </w:tc>
        <w:tc>
          <w:tcPr>
            <w:tcW w:w="1186" w:type="dxa"/>
          </w:tcPr>
          <w:p w:rsidR="00FA3C7D" w:rsidRDefault="00FA3C7D" w:rsidP="003D7217">
            <w:pPr>
              <w:jc w:val="center"/>
            </w:pPr>
            <w:r>
              <w:t>в 2,3 раза</w:t>
            </w:r>
          </w:p>
        </w:tc>
      </w:tr>
      <w:tr w:rsidR="00FA3C7D" w:rsidRPr="00DB22E1" w:rsidTr="00FA3C7D">
        <w:trPr>
          <w:jc w:val="center"/>
        </w:trPr>
        <w:tc>
          <w:tcPr>
            <w:tcW w:w="622" w:type="dxa"/>
          </w:tcPr>
          <w:p w:rsidR="00FA3C7D" w:rsidRPr="00DB22E1" w:rsidRDefault="00FA3C7D" w:rsidP="00274C29">
            <w:pPr>
              <w:jc w:val="center"/>
            </w:pPr>
            <w:r>
              <w:t>8.2.</w:t>
            </w:r>
          </w:p>
        </w:tc>
        <w:tc>
          <w:tcPr>
            <w:tcW w:w="2777" w:type="dxa"/>
          </w:tcPr>
          <w:p w:rsidR="00FA3C7D" w:rsidRPr="00DB22E1" w:rsidRDefault="00FA3C7D" w:rsidP="009C740F">
            <w:r>
              <w:t>Объем работ, выполненных по виду деятельности «строительство», млн. рублей</w:t>
            </w:r>
          </w:p>
        </w:tc>
        <w:tc>
          <w:tcPr>
            <w:tcW w:w="1134" w:type="dxa"/>
            <w:vAlign w:val="center"/>
          </w:tcPr>
          <w:p w:rsidR="00FA3C7D" w:rsidRPr="00DB22E1" w:rsidRDefault="00FA3C7D" w:rsidP="003D7217">
            <w:pPr>
              <w:jc w:val="center"/>
            </w:pPr>
            <w:r>
              <w:t>-</w:t>
            </w:r>
          </w:p>
        </w:tc>
        <w:tc>
          <w:tcPr>
            <w:tcW w:w="1079" w:type="dxa"/>
            <w:vAlign w:val="center"/>
          </w:tcPr>
          <w:p w:rsidR="00FA3C7D" w:rsidRDefault="00FA3C7D" w:rsidP="003D7217">
            <w:pPr>
              <w:jc w:val="center"/>
            </w:pPr>
            <w:r>
              <w:t>-</w:t>
            </w:r>
          </w:p>
        </w:tc>
        <w:tc>
          <w:tcPr>
            <w:tcW w:w="1189" w:type="dxa"/>
            <w:vAlign w:val="center"/>
          </w:tcPr>
          <w:p w:rsidR="00FA3C7D" w:rsidRDefault="00FA3C7D" w:rsidP="003D7217">
            <w:pPr>
              <w:jc w:val="center"/>
            </w:pPr>
            <w:r>
              <w:t>-</w:t>
            </w:r>
          </w:p>
        </w:tc>
        <w:tc>
          <w:tcPr>
            <w:tcW w:w="1134" w:type="dxa"/>
            <w:vAlign w:val="center"/>
          </w:tcPr>
          <w:p w:rsidR="00FA3C7D" w:rsidRDefault="00FA3C7D" w:rsidP="003D7217">
            <w:pPr>
              <w:jc w:val="center"/>
            </w:pPr>
            <w:r>
              <w:t>-</w:t>
            </w:r>
          </w:p>
        </w:tc>
        <w:tc>
          <w:tcPr>
            <w:tcW w:w="1186" w:type="dxa"/>
            <w:vAlign w:val="center"/>
          </w:tcPr>
          <w:p w:rsidR="00FA3C7D" w:rsidRDefault="00FA3C7D" w:rsidP="003D7217">
            <w:pPr>
              <w:jc w:val="center"/>
            </w:pPr>
            <w:r>
              <w:t>-</w:t>
            </w:r>
          </w:p>
        </w:tc>
      </w:tr>
      <w:tr w:rsidR="00FA3C7D" w:rsidRPr="00DB22E1" w:rsidTr="00FA3C7D">
        <w:trPr>
          <w:jc w:val="center"/>
        </w:trPr>
        <w:tc>
          <w:tcPr>
            <w:tcW w:w="622" w:type="dxa"/>
          </w:tcPr>
          <w:p w:rsidR="00FA3C7D" w:rsidRDefault="00FA3C7D" w:rsidP="00274C29">
            <w:pPr>
              <w:jc w:val="center"/>
            </w:pPr>
          </w:p>
        </w:tc>
        <w:tc>
          <w:tcPr>
            <w:tcW w:w="2777" w:type="dxa"/>
          </w:tcPr>
          <w:p w:rsidR="00FA3C7D" w:rsidRDefault="00FA3C7D" w:rsidP="009C740F">
            <w:r>
              <w:t>В процентах к предыдущему году</w:t>
            </w:r>
          </w:p>
        </w:tc>
        <w:tc>
          <w:tcPr>
            <w:tcW w:w="1134" w:type="dxa"/>
            <w:vAlign w:val="center"/>
          </w:tcPr>
          <w:p w:rsidR="00FA3C7D" w:rsidRPr="00DB22E1" w:rsidRDefault="00FA3C7D" w:rsidP="003D7217">
            <w:pPr>
              <w:jc w:val="center"/>
            </w:pPr>
            <w:r>
              <w:t>-</w:t>
            </w:r>
          </w:p>
        </w:tc>
        <w:tc>
          <w:tcPr>
            <w:tcW w:w="1079" w:type="dxa"/>
            <w:vAlign w:val="center"/>
          </w:tcPr>
          <w:p w:rsidR="00FA3C7D" w:rsidRDefault="00FA3C7D" w:rsidP="003D7217">
            <w:pPr>
              <w:jc w:val="center"/>
            </w:pPr>
            <w:r>
              <w:t>-</w:t>
            </w:r>
          </w:p>
        </w:tc>
        <w:tc>
          <w:tcPr>
            <w:tcW w:w="1189" w:type="dxa"/>
            <w:vAlign w:val="center"/>
          </w:tcPr>
          <w:p w:rsidR="00FA3C7D" w:rsidRDefault="00FA3C7D" w:rsidP="003D7217">
            <w:pPr>
              <w:jc w:val="center"/>
            </w:pPr>
            <w:r>
              <w:t>-</w:t>
            </w:r>
          </w:p>
        </w:tc>
        <w:tc>
          <w:tcPr>
            <w:tcW w:w="1134" w:type="dxa"/>
            <w:vAlign w:val="center"/>
          </w:tcPr>
          <w:p w:rsidR="00FA3C7D" w:rsidRDefault="00FA3C7D" w:rsidP="003D7217">
            <w:pPr>
              <w:jc w:val="center"/>
            </w:pPr>
            <w:r>
              <w:t>-</w:t>
            </w:r>
          </w:p>
        </w:tc>
        <w:tc>
          <w:tcPr>
            <w:tcW w:w="1186" w:type="dxa"/>
            <w:vAlign w:val="center"/>
          </w:tcPr>
          <w:p w:rsidR="00FA3C7D" w:rsidRDefault="00FA3C7D" w:rsidP="003D7217">
            <w:pPr>
              <w:jc w:val="center"/>
            </w:pPr>
            <w:r>
              <w:t>-</w:t>
            </w:r>
          </w:p>
        </w:tc>
      </w:tr>
      <w:tr w:rsidR="00FA3C7D" w:rsidRPr="00DB22E1" w:rsidTr="00FA3C7D">
        <w:trPr>
          <w:jc w:val="center"/>
        </w:trPr>
        <w:tc>
          <w:tcPr>
            <w:tcW w:w="622" w:type="dxa"/>
          </w:tcPr>
          <w:p w:rsidR="00FA3C7D" w:rsidRPr="00DB22E1" w:rsidRDefault="00FA3C7D" w:rsidP="009A475F">
            <w:pPr>
              <w:jc w:val="center"/>
            </w:pPr>
            <w:r w:rsidRPr="00DB22E1">
              <w:t>8.</w:t>
            </w:r>
            <w:r>
              <w:t>3</w:t>
            </w:r>
            <w:r w:rsidRPr="00DB22E1">
              <w:t>.</w:t>
            </w:r>
          </w:p>
        </w:tc>
        <w:tc>
          <w:tcPr>
            <w:tcW w:w="2777" w:type="dxa"/>
          </w:tcPr>
          <w:p w:rsidR="00FA3C7D" w:rsidRPr="00DB22E1" w:rsidRDefault="00FA3C7D" w:rsidP="009C740F">
            <w:r w:rsidRPr="00DB22E1">
              <w:t>Ввод жилых домов, тыс. кв. м.</w:t>
            </w:r>
          </w:p>
        </w:tc>
        <w:tc>
          <w:tcPr>
            <w:tcW w:w="1134" w:type="dxa"/>
          </w:tcPr>
          <w:p w:rsidR="00FA3C7D" w:rsidRPr="00DB22E1" w:rsidRDefault="00FA3C7D" w:rsidP="00FE01D7">
            <w:pPr>
              <w:jc w:val="center"/>
            </w:pPr>
            <w:r>
              <w:t>16,442</w:t>
            </w:r>
          </w:p>
        </w:tc>
        <w:tc>
          <w:tcPr>
            <w:tcW w:w="1079" w:type="dxa"/>
          </w:tcPr>
          <w:p w:rsidR="00FA3C7D" w:rsidRDefault="00FA3C7D" w:rsidP="00FE01D7">
            <w:pPr>
              <w:jc w:val="center"/>
            </w:pPr>
            <w:r>
              <w:t>9,404</w:t>
            </w:r>
          </w:p>
        </w:tc>
        <w:tc>
          <w:tcPr>
            <w:tcW w:w="1189" w:type="dxa"/>
          </w:tcPr>
          <w:p w:rsidR="00FA3C7D" w:rsidRDefault="00FA3C7D" w:rsidP="00FE01D7">
            <w:pPr>
              <w:jc w:val="center"/>
            </w:pPr>
            <w:r>
              <w:t>15,787</w:t>
            </w:r>
          </w:p>
        </w:tc>
        <w:tc>
          <w:tcPr>
            <w:tcW w:w="1134" w:type="dxa"/>
          </w:tcPr>
          <w:p w:rsidR="00FA3C7D" w:rsidRDefault="00FA3C7D" w:rsidP="00821208">
            <w:pPr>
              <w:jc w:val="center"/>
            </w:pPr>
            <w:r>
              <w:t>26,720</w:t>
            </w:r>
          </w:p>
        </w:tc>
        <w:tc>
          <w:tcPr>
            <w:tcW w:w="1186" w:type="dxa"/>
          </w:tcPr>
          <w:p w:rsidR="00FA3C7D" w:rsidRDefault="00FA3C7D" w:rsidP="00821208">
            <w:pPr>
              <w:jc w:val="center"/>
            </w:pPr>
            <w:r>
              <w:t>11,002</w:t>
            </w:r>
          </w:p>
        </w:tc>
      </w:tr>
      <w:tr w:rsidR="00FA3C7D" w:rsidRPr="00DB22E1" w:rsidTr="00FA3C7D">
        <w:trPr>
          <w:jc w:val="center"/>
        </w:trPr>
        <w:tc>
          <w:tcPr>
            <w:tcW w:w="622" w:type="dxa"/>
          </w:tcPr>
          <w:p w:rsidR="00FA3C7D" w:rsidRPr="00DB22E1" w:rsidRDefault="00FA3C7D" w:rsidP="00274C29">
            <w:pPr>
              <w:jc w:val="center"/>
            </w:pPr>
          </w:p>
        </w:tc>
        <w:tc>
          <w:tcPr>
            <w:tcW w:w="2777" w:type="dxa"/>
          </w:tcPr>
          <w:p w:rsidR="00FA3C7D" w:rsidRPr="00DB22E1" w:rsidRDefault="00FA3C7D" w:rsidP="0020655E">
            <w:r w:rsidRPr="00DB22E1">
              <w:t>в процентах к предыдущему году,%</w:t>
            </w:r>
          </w:p>
        </w:tc>
        <w:tc>
          <w:tcPr>
            <w:tcW w:w="1134" w:type="dxa"/>
            <w:vAlign w:val="center"/>
          </w:tcPr>
          <w:p w:rsidR="00FA3C7D" w:rsidRPr="00DB22E1" w:rsidRDefault="00FA3C7D" w:rsidP="00372B04">
            <w:pPr>
              <w:jc w:val="center"/>
            </w:pPr>
            <w:r>
              <w:t>157,1</w:t>
            </w:r>
          </w:p>
        </w:tc>
        <w:tc>
          <w:tcPr>
            <w:tcW w:w="1079" w:type="dxa"/>
            <w:vAlign w:val="center"/>
          </w:tcPr>
          <w:p w:rsidR="00FA3C7D" w:rsidRDefault="00FA3C7D" w:rsidP="00372B04">
            <w:pPr>
              <w:jc w:val="center"/>
            </w:pPr>
            <w:r>
              <w:t>57,2</w:t>
            </w:r>
          </w:p>
        </w:tc>
        <w:tc>
          <w:tcPr>
            <w:tcW w:w="1189" w:type="dxa"/>
            <w:vAlign w:val="center"/>
          </w:tcPr>
          <w:p w:rsidR="00FA3C7D" w:rsidRDefault="00FA3C7D" w:rsidP="00372B04">
            <w:pPr>
              <w:jc w:val="center"/>
            </w:pPr>
            <w:r>
              <w:t>167,9</w:t>
            </w:r>
          </w:p>
        </w:tc>
        <w:tc>
          <w:tcPr>
            <w:tcW w:w="1134" w:type="dxa"/>
            <w:vAlign w:val="center"/>
          </w:tcPr>
          <w:p w:rsidR="00FA3C7D" w:rsidRDefault="00FA3C7D" w:rsidP="00F04BDE">
            <w:pPr>
              <w:jc w:val="center"/>
            </w:pPr>
            <w:r>
              <w:t>169,3</w:t>
            </w:r>
          </w:p>
        </w:tc>
        <w:tc>
          <w:tcPr>
            <w:tcW w:w="1186" w:type="dxa"/>
            <w:vAlign w:val="center"/>
          </w:tcPr>
          <w:p w:rsidR="00FA3C7D" w:rsidRDefault="00FA3C7D" w:rsidP="003D7217">
            <w:pPr>
              <w:jc w:val="center"/>
            </w:pPr>
            <w:r>
              <w:t>41,2</w:t>
            </w:r>
          </w:p>
        </w:tc>
      </w:tr>
    </w:tbl>
    <w:p w:rsidR="005D70B9" w:rsidRPr="003D7217" w:rsidRDefault="003D7217" w:rsidP="003D7217">
      <w:pPr>
        <w:ind w:left="709"/>
        <w:rPr>
          <w:sz w:val="20"/>
          <w:szCs w:val="20"/>
        </w:rPr>
      </w:pPr>
      <w:r w:rsidRPr="003D7217">
        <w:rPr>
          <w:sz w:val="20"/>
          <w:szCs w:val="20"/>
        </w:rPr>
        <w:t>*По итогам 9 месяцев 2021 года</w:t>
      </w:r>
    </w:p>
    <w:p w:rsidR="0061429F" w:rsidRPr="00735CFB" w:rsidRDefault="00286C18" w:rsidP="0061429F">
      <w:pPr>
        <w:pStyle w:val="ad"/>
        <w:shd w:val="clear" w:color="auto" w:fill="FFFFFF"/>
        <w:spacing w:before="0" w:beforeAutospacing="0" w:after="0" w:afterAutospacing="0"/>
        <w:ind w:firstLine="709"/>
        <w:jc w:val="both"/>
        <w:rPr>
          <w:bCs/>
          <w:sz w:val="28"/>
          <w:szCs w:val="28"/>
        </w:rPr>
      </w:pPr>
      <w:r w:rsidRPr="0061429F">
        <w:rPr>
          <w:sz w:val="28"/>
          <w:szCs w:val="28"/>
        </w:rPr>
        <w:t>В соответстви</w:t>
      </w:r>
      <w:r w:rsidR="00F56AA0" w:rsidRPr="0061429F">
        <w:rPr>
          <w:sz w:val="28"/>
          <w:szCs w:val="28"/>
        </w:rPr>
        <w:t xml:space="preserve">е </w:t>
      </w:r>
      <w:r w:rsidRPr="0061429F">
        <w:rPr>
          <w:sz w:val="28"/>
          <w:szCs w:val="28"/>
        </w:rPr>
        <w:t xml:space="preserve">с </w:t>
      </w:r>
      <w:r w:rsidR="00F56AA0" w:rsidRPr="0061429F">
        <w:rPr>
          <w:sz w:val="28"/>
          <w:szCs w:val="28"/>
        </w:rPr>
        <w:t>Порядком принятия решений о разработке муниципальных программ Троицкого городского округа Челябинской области, их формировании и реализации</w:t>
      </w:r>
      <w:r w:rsidRPr="0061429F">
        <w:rPr>
          <w:sz w:val="28"/>
          <w:szCs w:val="28"/>
        </w:rPr>
        <w:t xml:space="preserve"> в 20</w:t>
      </w:r>
      <w:r w:rsidR="00D969CA" w:rsidRPr="0061429F">
        <w:rPr>
          <w:sz w:val="28"/>
          <w:szCs w:val="28"/>
        </w:rPr>
        <w:t>2</w:t>
      </w:r>
      <w:r w:rsidR="0061429F" w:rsidRPr="0061429F">
        <w:rPr>
          <w:sz w:val="28"/>
          <w:szCs w:val="28"/>
        </w:rPr>
        <w:t>1</w:t>
      </w:r>
      <w:r w:rsidRPr="0061429F">
        <w:rPr>
          <w:sz w:val="28"/>
          <w:szCs w:val="28"/>
        </w:rPr>
        <w:t xml:space="preserve"> году на территории города </w:t>
      </w:r>
      <w:r w:rsidR="0061429F" w:rsidRPr="0061429F">
        <w:rPr>
          <w:sz w:val="28"/>
          <w:szCs w:val="28"/>
        </w:rPr>
        <w:t>реализованы</w:t>
      </w:r>
      <w:r w:rsidR="0061429F" w:rsidRPr="006246A8">
        <w:rPr>
          <w:sz w:val="28"/>
          <w:szCs w:val="28"/>
        </w:rPr>
        <w:t xml:space="preserve"> 35</w:t>
      </w:r>
      <w:r w:rsidR="0061429F">
        <w:rPr>
          <w:sz w:val="28"/>
          <w:szCs w:val="28"/>
        </w:rPr>
        <w:t xml:space="preserve"> </w:t>
      </w:r>
      <w:r w:rsidR="0061429F" w:rsidRPr="006246A8">
        <w:rPr>
          <w:sz w:val="28"/>
          <w:szCs w:val="28"/>
        </w:rPr>
        <w:t xml:space="preserve">муниципальных программ, </w:t>
      </w:r>
      <w:r w:rsidR="0061429F" w:rsidRPr="006246A8">
        <w:rPr>
          <w:bCs/>
          <w:sz w:val="28"/>
          <w:szCs w:val="28"/>
        </w:rPr>
        <w:t>направленных на</w:t>
      </w:r>
      <w:r w:rsidR="0061429F">
        <w:rPr>
          <w:bCs/>
          <w:sz w:val="28"/>
          <w:szCs w:val="28"/>
        </w:rPr>
        <w:t>:</w:t>
      </w:r>
      <w:r w:rsidR="0061429F" w:rsidRPr="006246A8">
        <w:rPr>
          <w:bCs/>
          <w:sz w:val="28"/>
          <w:szCs w:val="28"/>
        </w:rPr>
        <w:t xml:space="preserve"> улучшение жилищных условий, благоустройство городской среды, развитие предпринимательства, социальную поддержку граждан, работу с молодежью, развитие куль</w:t>
      </w:r>
      <w:r w:rsidR="0061429F">
        <w:rPr>
          <w:bCs/>
          <w:sz w:val="28"/>
          <w:szCs w:val="28"/>
        </w:rPr>
        <w:t>туры, образования и спорта</w:t>
      </w:r>
      <w:r w:rsidR="0061429F" w:rsidRPr="006246A8">
        <w:rPr>
          <w:bCs/>
          <w:sz w:val="28"/>
          <w:szCs w:val="28"/>
        </w:rPr>
        <w:t xml:space="preserve">, работу с общественными и национальными объединениями, профилактику терроризма, экстремизма, наркомании и </w:t>
      </w:r>
      <w:r w:rsidR="0061429F" w:rsidRPr="00735CFB">
        <w:rPr>
          <w:bCs/>
          <w:sz w:val="28"/>
          <w:szCs w:val="28"/>
        </w:rPr>
        <w:t>правонарушений.</w:t>
      </w:r>
      <w:r w:rsidR="0061429F">
        <w:rPr>
          <w:bCs/>
          <w:sz w:val="28"/>
          <w:szCs w:val="28"/>
        </w:rPr>
        <w:t xml:space="preserve"> </w:t>
      </w:r>
      <w:r w:rsidR="0061429F" w:rsidRPr="00735CFB">
        <w:rPr>
          <w:sz w:val="28"/>
          <w:szCs w:val="28"/>
        </w:rPr>
        <w:t>На выполнение мероприятий, запланированных  программами,  направлено  2 904,03 млн</w:t>
      </w:r>
      <w:r w:rsidR="0061429F">
        <w:rPr>
          <w:sz w:val="28"/>
          <w:szCs w:val="28"/>
        </w:rPr>
        <w:t xml:space="preserve"> </w:t>
      </w:r>
      <w:r w:rsidR="0061429F" w:rsidRPr="00735CFB">
        <w:rPr>
          <w:sz w:val="28"/>
          <w:szCs w:val="28"/>
        </w:rPr>
        <w:t>рублей, в том числе из  бюджета  города</w:t>
      </w:r>
      <w:r w:rsidR="0061429F">
        <w:rPr>
          <w:sz w:val="28"/>
          <w:szCs w:val="28"/>
        </w:rPr>
        <w:t xml:space="preserve"> </w:t>
      </w:r>
      <w:r w:rsidR="0061429F" w:rsidRPr="00735CFB">
        <w:rPr>
          <w:sz w:val="28"/>
          <w:szCs w:val="28"/>
        </w:rPr>
        <w:t>направлено 950,56 млн рублей, из областного бюджета – 1596,52 млн рублей, из федерального бюджета – 213,9  млн рублей, из Фонда содействия реформировани</w:t>
      </w:r>
      <w:r w:rsidR="0061429F">
        <w:rPr>
          <w:sz w:val="28"/>
          <w:szCs w:val="28"/>
        </w:rPr>
        <w:t>ю</w:t>
      </w:r>
      <w:r w:rsidR="0061429F" w:rsidRPr="00735CFB">
        <w:rPr>
          <w:sz w:val="28"/>
          <w:szCs w:val="28"/>
        </w:rPr>
        <w:t xml:space="preserve"> жилищно-коммунального хозяйства – 143,05 млн рублей.</w:t>
      </w:r>
    </w:p>
    <w:p w:rsidR="0061429F" w:rsidRPr="002C7EE5" w:rsidRDefault="0061429F" w:rsidP="0061429F">
      <w:pPr>
        <w:ind w:firstLine="709"/>
        <w:contextualSpacing/>
        <w:jc w:val="both"/>
        <w:rPr>
          <w:sz w:val="28"/>
          <w:szCs w:val="28"/>
        </w:rPr>
      </w:pPr>
      <w:r w:rsidRPr="002C7EE5">
        <w:rPr>
          <w:sz w:val="28"/>
          <w:szCs w:val="28"/>
        </w:rPr>
        <w:t xml:space="preserve">В </w:t>
      </w:r>
      <w:r>
        <w:rPr>
          <w:sz w:val="28"/>
          <w:szCs w:val="28"/>
        </w:rPr>
        <w:t>2021</w:t>
      </w:r>
      <w:r w:rsidRPr="002C7EE5">
        <w:rPr>
          <w:sz w:val="28"/>
          <w:szCs w:val="28"/>
        </w:rPr>
        <w:t xml:space="preserve"> году </w:t>
      </w:r>
      <w:r>
        <w:rPr>
          <w:sz w:val="28"/>
          <w:szCs w:val="28"/>
        </w:rPr>
        <w:t>А</w:t>
      </w:r>
      <w:r w:rsidRPr="002C7EE5">
        <w:rPr>
          <w:sz w:val="28"/>
          <w:szCs w:val="28"/>
        </w:rPr>
        <w:t xml:space="preserve">дминистрация города продолжала  системную работу, направленную  на  создание условий для привлечения инвестиций, на </w:t>
      </w:r>
      <w:r w:rsidRPr="002C7EE5">
        <w:rPr>
          <w:sz w:val="28"/>
          <w:szCs w:val="28"/>
        </w:rPr>
        <w:lastRenderedPageBreak/>
        <w:t xml:space="preserve">обеспечение комфортности ведения бизнеса и реализации инвестиционных проектов как наиболее важную стратегическую задачу. </w:t>
      </w:r>
    </w:p>
    <w:p w:rsidR="0035404F" w:rsidRPr="006461C2" w:rsidRDefault="0061429F" w:rsidP="00AE0A97">
      <w:pPr>
        <w:ind w:firstLine="709"/>
        <w:contextualSpacing/>
        <w:jc w:val="both"/>
        <w:rPr>
          <w:sz w:val="28"/>
          <w:szCs w:val="28"/>
          <w:highlight w:val="yellow"/>
        </w:rPr>
      </w:pPr>
      <w:r>
        <w:rPr>
          <w:sz w:val="28"/>
          <w:szCs w:val="28"/>
        </w:rPr>
        <w:t>Продолжилась  реализация  дорожных карт по внедрению  целевых моделей по повышению инвестиционной привлекательности города. С 14 до 12 дней сокращен срок предоставления муниципальной услуги «Утверждение схемы расположения земельного участка на кадастровом плане территории», до 7 дней сокращен срок предоставления муниципальных услуг «Присвоение адреса объекту недвижимости» и «Изменение почтовых адресов существующих объектов», д</w:t>
      </w:r>
      <w:r w:rsidRPr="00CF1B95">
        <w:rPr>
          <w:sz w:val="28"/>
          <w:szCs w:val="28"/>
        </w:rPr>
        <w:t>оля территориальных зон, сведения о границах которых внесены в ЕГРН</w:t>
      </w:r>
      <w:r>
        <w:rPr>
          <w:sz w:val="28"/>
          <w:szCs w:val="28"/>
        </w:rPr>
        <w:t xml:space="preserve">, составила 61,8 % при целевом показателе 60 %. Все заявления на государственную регистрацию прав, о государственном кадастровом учете Администрация города подает исключительно в электронном виде. В открытом доступе на официальном сайте Троицкого городского округа размещены и своевременно актуализируются активные ссылки на сайты ресурсоснабжающих организаций, содержащих информацию о мощностях по водоснабжению, водоотведению и теплоснабжению. </w:t>
      </w:r>
      <w:r w:rsidR="0035404F" w:rsidRPr="0061429F">
        <w:rPr>
          <w:rFonts w:eastAsia="TimesNewRomanPSMT"/>
          <w:sz w:val="28"/>
          <w:szCs w:val="28"/>
          <w:lang w:eastAsia="en-US"/>
        </w:rPr>
        <w:t xml:space="preserve">С целью систематического выявления проблем предпринимательской и инвестиционной деятельности проводится </w:t>
      </w:r>
      <w:r w:rsidR="0035404F" w:rsidRPr="0061429F">
        <w:rPr>
          <w:rFonts w:eastAsia="TimesNewRomanPSMT"/>
          <w:bCs/>
          <w:sz w:val="28"/>
          <w:szCs w:val="28"/>
          <w:lang w:eastAsia="en-US"/>
        </w:rPr>
        <w:t xml:space="preserve">процедура оценки регулирующего воздействия </w:t>
      </w:r>
      <w:r w:rsidR="0035404F" w:rsidRPr="0061429F">
        <w:rPr>
          <w:rFonts w:eastAsia="TimesNewRomanPSMT"/>
          <w:sz w:val="28"/>
          <w:szCs w:val="28"/>
          <w:lang w:eastAsia="en-US"/>
        </w:rPr>
        <w:t>проектов нормативных правовых актов. Это позволяет выявлять и устранять на этапе подготовки нормативных актов положения, которые необоснованно затрудняют осуществление предпринимательской и инвестиционной деятельности, устранить административные барьеры, снизить расходы  субъектов предпринимательской и инвестиционной  деятельности.</w:t>
      </w:r>
      <w:r w:rsidRPr="0061429F">
        <w:rPr>
          <w:sz w:val="28"/>
          <w:szCs w:val="28"/>
        </w:rPr>
        <w:t xml:space="preserve"> </w:t>
      </w:r>
      <w:r>
        <w:rPr>
          <w:sz w:val="28"/>
          <w:szCs w:val="28"/>
        </w:rPr>
        <w:t>О</w:t>
      </w:r>
      <w:r w:rsidRPr="00E53F5A">
        <w:rPr>
          <w:sz w:val="28"/>
          <w:szCs w:val="28"/>
        </w:rPr>
        <w:t>ценка регулирующего воздействия проведена в отношении 1</w:t>
      </w:r>
      <w:r>
        <w:rPr>
          <w:sz w:val="28"/>
          <w:szCs w:val="28"/>
        </w:rPr>
        <w:t>6</w:t>
      </w:r>
      <w:r w:rsidRPr="00E53F5A">
        <w:rPr>
          <w:sz w:val="28"/>
          <w:szCs w:val="28"/>
        </w:rPr>
        <w:t xml:space="preserve"> проектов муниципальных нормативных правовых актов, оценка фактического воздействия проведена в отношении </w:t>
      </w:r>
      <w:r>
        <w:rPr>
          <w:sz w:val="28"/>
          <w:szCs w:val="28"/>
        </w:rPr>
        <w:t xml:space="preserve">2 муниципальных </w:t>
      </w:r>
      <w:r w:rsidRPr="00E53F5A">
        <w:rPr>
          <w:sz w:val="28"/>
          <w:szCs w:val="28"/>
        </w:rPr>
        <w:t>нормативных правовых актов</w:t>
      </w:r>
      <w:r>
        <w:rPr>
          <w:sz w:val="28"/>
          <w:szCs w:val="28"/>
        </w:rPr>
        <w:t>.</w:t>
      </w:r>
    </w:p>
    <w:p w:rsidR="0061429F" w:rsidRDefault="0061429F" w:rsidP="0061429F">
      <w:pPr>
        <w:ind w:firstLine="709"/>
        <w:jc w:val="both"/>
        <w:rPr>
          <w:sz w:val="28"/>
          <w:szCs w:val="28"/>
        </w:rPr>
      </w:pPr>
      <w:r>
        <w:rPr>
          <w:sz w:val="28"/>
          <w:szCs w:val="28"/>
        </w:rPr>
        <w:t>В 2021 году завершены  инвестиционные  и предпринимательские проекты  и введены в эксплуатацию объекты:  газовая котельная ст. Троицк (Южно-Уральская дирекция по теплоснабжению – структурного подразделения Центральной дирекции по теплоснабжению – филиала ОАО «РЖД»), пуско-отопительная котельная для нужд энергоблока ст. № 10 и объектов промышленной площадки (ПАО «ОГК-2» – Троицкая ГРЭС), участок по производству брикетов, дробильно – сортировочный комплекс (ООО «Роквул Урал»), административно-бытовой корпус (1очередь) участка заготовки древесины (ООО «Строительно-технологический сервис»), а также здания  магазинов и административно-торговых комплексов (7). В  стадии реализации можно отметить проекты: строительство третьей очереди кожевенно-галантерейной фабрики (производственный цех, складское помещение, автотранспортный цех, торгово-офисная часть, проект в стадии завершения), строительство торгово-производственного здания по оказанию бытовых услуг населению, входящее в состав торгового комплекса «Южный ворота», строительство электроцеха (ООО «УралРемМаш»).</w:t>
      </w:r>
    </w:p>
    <w:p w:rsidR="00F0658C" w:rsidRPr="00BA7C78" w:rsidRDefault="00F0658C" w:rsidP="00F0658C">
      <w:pPr>
        <w:spacing w:line="252" w:lineRule="auto"/>
        <w:ind w:firstLine="709"/>
        <w:jc w:val="both"/>
        <w:rPr>
          <w:sz w:val="28"/>
          <w:szCs w:val="28"/>
          <w:highlight w:val="yellow"/>
        </w:rPr>
      </w:pPr>
      <w:r>
        <w:rPr>
          <w:sz w:val="28"/>
          <w:szCs w:val="28"/>
        </w:rPr>
        <w:t xml:space="preserve">В 2021 году  в рамках инициативного бюджетирования реализовано 20 инициативных  проектов по разным направлениям жизнедеятельности города </w:t>
      </w:r>
      <w:r>
        <w:rPr>
          <w:sz w:val="28"/>
          <w:szCs w:val="28"/>
        </w:rPr>
        <w:lastRenderedPageBreak/>
        <w:t xml:space="preserve">на общую сумму 23,45 млн рублей,  разработана и актуализирована необходимая нормативно-правовая база. </w:t>
      </w:r>
    </w:p>
    <w:p w:rsidR="007F6B1B" w:rsidRPr="008E3D9F" w:rsidRDefault="007F6B1B" w:rsidP="007F6B1B">
      <w:pPr>
        <w:widowControl w:val="0"/>
        <w:autoSpaceDE w:val="0"/>
        <w:autoSpaceDN w:val="0"/>
        <w:adjustRightInd w:val="0"/>
        <w:ind w:firstLine="709"/>
        <w:contextualSpacing/>
        <w:jc w:val="both"/>
        <w:rPr>
          <w:sz w:val="28"/>
          <w:szCs w:val="28"/>
          <w:lang w:bidi="ru-RU"/>
        </w:rPr>
      </w:pPr>
      <w:r w:rsidRPr="008E3D9F">
        <w:rPr>
          <w:sz w:val="28"/>
          <w:szCs w:val="28"/>
        </w:rPr>
        <w:t>Всего в 202</w:t>
      </w:r>
      <w:r w:rsidR="0061429F" w:rsidRPr="008E3D9F">
        <w:rPr>
          <w:sz w:val="28"/>
          <w:szCs w:val="28"/>
        </w:rPr>
        <w:t>1</w:t>
      </w:r>
      <w:r w:rsidRPr="008E3D9F">
        <w:rPr>
          <w:sz w:val="28"/>
          <w:szCs w:val="28"/>
        </w:rPr>
        <w:t xml:space="preserve"> году на всех объектах экономики и социальной сферы создано 2</w:t>
      </w:r>
      <w:r w:rsidR="008E3D9F" w:rsidRPr="008E3D9F">
        <w:rPr>
          <w:sz w:val="28"/>
          <w:szCs w:val="28"/>
        </w:rPr>
        <w:t>21</w:t>
      </w:r>
      <w:r w:rsidRPr="008E3D9F">
        <w:rPr>
          <w:sz w:val="28"/>
          <w:szCs w:val="28"/>
        </w:rPr>
        <w:t xml:space="preserve">  нов</w:t>
      </w:r>
      <w:r w:rsidR="008E3D9F" w:rsidRPr="008E3D9F">
        <w:rPr>
          <w:sz w:val="28"/>
          <w:szCs w:val="28"/>
        </w:rPr>
        <w:t>ое</w:t>
      </w:r>
      <w:r w:rsidRPr="008E3D9F">
        <w:rPr>
          <w:sz w:val="28"/>
          <w:szCs w:val="28"/>
        </w:rPr>
        <w:t xml:space="preserve">  рабоч</w:t>
      </w:r>
      <w:r w:rsidR="008E3D9F" w:rsidRPr="008E3D9F">
        <w:rPr>
          <w:sz w:val="28"/>
          <w:szCs w:val="28"/>
        </w:rPr>
        <w:t>ее</w:t>
      </w:r>
      <w:r w:rsidRPr="008E3D9F">
        <w:rPr>
          <w:sz w:val="28"/>
          <w:szCs w:val="28"/>
        </w:rPr>
        <w:t xml:space="preserve"> мест</w:t>
      </w:r>
      <w:r w:rsidR="00AE0A97">
        <w:rPr>
          <w:sz w:val="28"/>
          <w:szCs w:val="28"/>
        </w:rPr>
        <w:t>о</w:t>
      </w:r>
      <w:r w:rsidRPr="008E3D9F">
        <w:rPr>
          <w:sz w:val="28"/>
          <w:szCs w:val="28"/>
        </w:rPr>
        <w:t>.</w:t>
      </w:r>
    </w:p>
    <w:p w:rsidR="0035404F" w:rsidRPr="00B45403" w:rsidRDefault="007F6B1B" w:rsidP="007F6B1B">
      <w:pPr>
        <w:widowControl w:val="0"/>
        <w:autoSpaceDE w:val="0"/>
        <w:autoSpaceDN w:val="0"/>
        <w:adjustRightInd w:val="0"/>
        <w:ind w:firstLine="709"/>
        <w:contextualSpacing/>
        <w:jc w:val="both"/>
        <w:rPr>
          <w:sz w:val="28"/>
          <w:szCs w:val="28"/>
        </w:rPr>
      </w:pPr>
      <w:r w:rsidRPr="00B45403">
        <w:rPr>
          <w:sz w:val="28"/>
          <w:szCs w:val="28"/>
        </w:rPr>
        <w:t>Тот факт,  что предприниматели и  предприятия, несмотря на сложные  условия  202</w:t>
      </w:r>
      <w:r w:rsidR="00B45403" w:rsidRPr="00B45403">
        <w:rPr>
          <w:sz w:val="28"/>
          <w:szCs w:val="28"/>
        </w:rPr>
        <w:t>1</w:t>
      </w:r>
      <w:r w:rsidRPr="00B45403">
        <w:rPr>
          <w:sz w:val="28"/>
          <w:szCs w:val="28"/>
        </w:rPr>
        <w:t xml:space="preserve"> года,   инвестировали  средства в  строительство и модернизацию, является признанием благоприятного делового климата, созданного и сохраняемого в городе.</w:t>
      </w:r>
    </w:p>
    <w:p w:rsidR="00B45403" w:rsidRPr="00F23C0E" w:rsidRDefault="00B45403" w:rsidP="00B45403">
      <w:pPr>
        <w:pStyle w:val="af1"/>
        <w:ind w:firstLine="709"/>
        <w:contextualSpacing/>
        <w:jc w:val="both"/>
        <w:rPr>
          <w:sz w:val="28"/>
          <w:szCs w:val="28"/>
        </w:rPr>
      </w:pPr>
      <w:r w:rsidRPr="00F23C0E">
        <w:rPr>
          <w:sz w:val="28"/>
          <w:szCs w:val="28"/>
        </w:rPr>
        <w:t>На выполнение мероприятий по капитальному строительству в отчетном году направ</w:t>
      </w:r>
      <w:r>
        <w:rPr>
          <w:sz w:val="28"/>
          <w:szCs w:val="28"/>
        </w:rPr>
        <w:t xml:space="preserve">лено </w:t>
      </w:r>
      <w:r w:rsidRPr="00F23C0E">
        <w:rPr>
          <w:sz w:val="28"/>
          <w:szCs w:val="28"/>
        </w:rPr>
        <w:t>403,8</w:t>
      </w:r>
      <w:r>
        <w:rPr>
          <w:sz w:val="28"/>
          <w:szCs w:val="28"/>
        </w:rPr>
        <w:t xml:space="preserve"> </w:t>
      </w:r>
      <w:r w:rsidRPr="00F23C0E">
        <w:rPr>
          <w:sz w:val="28"/>
          <w:szCs w:val="28"/>
        </w:rPr>
        <w:t>млн рублей, в том числе  из областного бюджета  выделено  363,7 млн рублей,  из  бюджета города –  40,1  млн рублей.</w:t>
      </w:r>
    </w:p>
    <w:p w:rsidR="00B45403" w:rsidRDefault="00B45403" w:rsidP="00B45403">
      <w:pPr>
        <w:pStyle w:val="af1"/>
        <w:ind w:firstLine="709"/>
        <w:contextualSpacing/>
        <w:jc w:val="both"/>
        <w:rPr>
          <w:sz w:val="28"/>
          <w:szCs w:val="28"/>
        </w:rPr>
      </w:pPr>
      <w:r>
        <w:rPr>
          <w:sz w:val="28"/>
          <w:szCs w:val="28"/>
        </w:rPr>
        <w:t>С</w:t>
      </w:r>
      <w:r w:rsidRPr="004764A9">
        <w:rPr>
          <w:sz w:val="28"/>
          <w:szCs w:val="28"/>
        </w:rPr>
        <w:t xml:space="preserve">тратегическим приоритетом развития Российской Федерации </w:t>
      </w:r>
      <w:r>
        <w:rPr>
          <w:sz w:val="28"/>
          <w:szCs w:val="28"/>
        </w:rPr>
        <w:t xml:space="preserve"> определено о</w:t>
      </w:r>
      <w:r w:rsidRPr="004764A9">
        <w:rPr>
          <w:sz w:val="28"/>
          <w:szCs w:val="28"/>
        </w:rPr>
        <w:t>беспечение повышения к</w:t>
      </w:r>
      <w:r>
        <w:rPr>
          <w:sz w:val="28"/>
          <w:szCs w:val="28"/>
        </w:rPr>
        <w:t>ачества городской среды</w:t>
      </w:r>
      <w:r w:rsidRPr="004764A9">
        <w:rPr>
          <w:sz w:val="28"/>
          <w:szCs w:val="28"/>
        </w:rPr>
        <w:t xml:space="preserve">. Создание </w:t>
      </w:r>
      <w:r>
        <w:rPr>
          <w:sz w:val="28"/>
          <w:szCs w:val="28"/>
        </w:rPr>
        <w:t xml:space="preserve">привлекательного, безопасного и удобного </w:t>
      </w:r>
      <w:r w:rsidRPr="004764A9">
        <w:rPr>
          <w:sz w:val="28"/>
          <w:szCs w:val="28"/>
        </w:rPr>
        <w:t xml:space="preserve">городского пространства, отвечающего современным требованиям комфортности и удобства, </w:t>
      </w:r>
      <w:r>
        <w:rPr>
          <w:sz w:val="28"/>
          <w:szCs w:val="28"/>
        </w:rPr>
        <w:t xml:space="preserve">обозначено </w:t>
      </w:r>
      <w:r w:rsidRPr="004764A9">
        <w:rPr>
          <w:sz w:val="28"/>
          <w:szCs w:val="28"/>
        </w:rPr>
        <w:t xml:space="preserve">приоритетной задачей </w:t>
      </w:r>
      <w:r>
        <w:rPr>
          <w:sz w:val="28"/>
          <w:szCs w:val="28"/>
        </w:rPr>
        <w:t xml:space="preserve"> градостроительной политики Администрации города.  </w:t>
      </w:r>
    </w:p>
    <w:p w:rsidR="00B45403" w:rsidRPr="00F23C0E" w:rsidRDefault="00B45403" w:rsidP="00B45403">
      <w:pPr>
        <w:pStyle w:val="af1"/>
        <w:ind w:firstLine="709"/>
        <w:contextualSpacing/>
        <w:jc w:val="both"/>
        <w:rPr>
          <w:sz w:val="28"/>
          <w:szCs w:val="28"/>
        </w:rPr>
      </w:pPr>
      <w:r>
        <w:rPr>
          <w:sz w:val="28"/>
          <w:szCs w:val="28"/>
        </w:rPr>
        <w:t>Троицк</w:t>
      </w:r>
      <w:r w:rsidRPr="00F23C0E">
        <w:rPr>
          <w:sz w:val="28"/>
          <w:szCs w:val="28"/>
        </w:rPr>
        <w:t xml:space="preserve"> принима</w:t>
      </w:r>
      <w:r>
        <w:rPr>
          <w:sz w:val="28"/>
          <w:szCs w:val="28"/>
        </w:rPr>
        <w:t>л</w:t>
      </w:r>
      <w:r w:rsidRPr="00F23C0E">
        <w:rPr>
          <w:sz w:val="28"/>
          <w:szCs w:val="28"/>
        </w:rPr>
        <w:t xml:space="preserve"> участие в реализации регионального проекта «</w:t>
      </w:r>
      <w:r w:rsidRPr="00F23C0E">
        <w:rPr>
          <w:color w:val="000000"/>
          <w:sz w:val="28"/>
          <w:szCs w:val="28"/>
        </w:rPr>
        <w:t>Формирование комфортной городской среды» национального проекта «Жилье и городская среда</w:t>
      </w:r>
      <w:r>
        <w:rPr>
          <w:color w:val="000000"/>
          <w:sz w:val="28"/>
          <w:szCs w:val="28"/>
        </w:rPr>
        <w:t xml:space="preserve">», </w:t>
      </w:r>
      <w:r w:rsidRPr="00EF0213">
        <w:rPr>
          <w:color w:val="000000" w:themeColor="text1"/>
          <w:sz w:val="28"/>
          <w:szCs w:val="28"/>
        </w:rPr>
        <w:t>регионального  проекта «Чистая страна» национального проекта «Экология».</w:t>
      </w:r>
      <w:r>
        <w:rPr>
          <w:color w:val="000000" w:themeColor="text1"/>
          <w:sz w:val="28"/>
          <w:szCs w:val="28"/>
        </w:rPr>
        <w:t xml:space="preserve"> </w:t>
      </w:r>
      <w:r w:rsidRPr="00F23C0E">
        <w:rPr>
          <w:sz w:val="28"/>
          <w:szCs w:val="28"/>
        </w:rPr>
        <w:t>Реализация мероприятий  осуществлялась по  муниципальным программам:</w:t>
      </w:r>
      <w:r>
        <w:rPr>
          <w:sz w:val="28"/>
          <w:szCs w:val="28"/>
        </w:rPr>
        <w:t xml:space="preserve"> </w:t>
      </w:r>
      <w:r w:rsidRPr="00F23C0E">
        <w:rPr>
          <w:sz w:val="28"/>
          <w:szCs w:val="28"/>
        </w:rPr>
        <w:t>«Доступное и комфортное жилье - гражданам России в городе Троицке», «Дорожное хозяйство в городе Троицке»,</w:t>
      </w:r>
      <w:r>
        <w:rPr>
          <w:sz w:val="28"/>
          <w:szCs w:val="28"/>
        </w:rPr>
        <w:t xml:space="preserve"> </w:t>
      </w:r>
      <w:r w:rsidRPr="00F23C0E">
        <w:rPr>
          <w:sz w:val="28"/>
          <w:szCs w:val="28"/>
        </w:rPr>
        <w:t>«Благоустройство города Троицка», «Капитальное строительство в городе Троицке», а также «Формирование современной городской среды в городе Троицке».</w:t>
      </w:r>
    </w:p>
    <w:p w:rsidR="00B45403" w:rsidRPr="00960295" w:rsidRDefault="00B45403" w:rsidP="00B45403">
      <w:pPr>
        <w:pStyle w:val="af1"/>
        <w:ind w:firstLine="709"/>
        <w:jc w:val="both"/>
        <w:rPr>
          <w:sz w:val="28"/>
          <w:szCs w:val="28"/>
        </w:rPr>
      </w:pPr>
      <w:r w:rsidRPr="00960295">
        <w:rPr>
          <w:sz w:val="28"/>
          <w:szCs w:val="28"/>
        </w:rPr>
        <w:t xml:space="preserve">По муниципальной программе «Доступное и комфортное жилье - гражданам России в городе Троицке» для бесперебойного обеспечения источником теплоснабжения жителей пос. Энергетиков начато строительство центральной отдельностоящей отопительной котельной пос. Энергетиков,  освоено средств на сумму 238,4 млн рублей. </w:t>
      </w:r>
      <w:r w:rsidRPr="00960295">
        <w:rPr>
          <w:spacing w:val="-4"/>
          <w:sz w:val="28"/>
          <w:szCs w:val="28"/>
        </w:rPr>
        <w:t>Между Фондом</w:t>
      </w:r>
      <w:r w:rsidRPr="00960295">
        <w:rPr>
          <w:sz w:val="28"/>
          <w:szCs w:val="28"/>
        </w:rPr>
        <w:t xml:space="preserve"> содействия реформированию жилищно-коммунального хозяйства</w:t>
      </w:r>
      <w:r w:rsidRPr="00960295">
        <w:rPr>
          <w:spacing w:val="-4"/>
          <w:sz w:val="28"/>
          <w:szCs w:val="28"/>
        </w:rPr>
        <w:t xml:space="preserve">, Челябинской областью и Троицким городским округом заключен договор о предоставлении финансовой поддержки за счет средств Фонда на реализацию проекта модернизации системы коммунальной инфраструктуры от 28.12.2020 года. Общая стоимость проекта модернизации – </w:t>
      </w:r>
      <w:r w:rsidRPr="00960295">
        <w:rPr>
          <w:bCs/>
          <w:sz w:val="28"/>
          <w:szCs w:val="28"/>
        </w:rPr>
        <w:t>398,35</w:t>
      </w:r>
      <w:r>
        <w:rPr>
          <w:bCs/>
          <w:sz w:val="28"/>
          <w:szCs w:val="28"/>
        </w:rPr>
        <w:t xml:space="preserve"> </w:t>
      </w:r>
      <w:r w:rsidRPr="00960295">
        <w:rPr>
          <w:bCs/>
          <w:sz w:val="28"/>
          <w:szCs w:val="28"/>
        </w:rPr>
        <w:t>млн рублей</w:t>
      </w:r>
      <w:r w:rsidRPr="00960295">
        <w:rPr>
          <w:spacing w:val="-4"/>
          <w:sz w:val="28"/>
          <w:szCs w:val="28"/>
        </w:rPr>
        <w:t xml:space="preserve">, в том числе средства финансовой поддержки Фонда – </w:t>
      </w:r>
      <w:r w:rsidRPr="00960295">
        <w:rPr>
          <w:bCs/>
          <w:sz w:val="28"/>
          <w:szCs w:val="28"/>
        </w:rPr>
        <w:t xml:space="preserve">239,01 млн </w:t>
      </w:r>
      <w:r w:rsidRPr="00960295">
        <w:rPr>
          <w:spacing w:val="-4"/>
          <w:sz w:val="28"/>
          <w:szCs w:val="28"/>
        </w:rPr>
        <w:t xml:space="preserve">рублей. </w:t>
      </w:r>
      <w:r w:rsidRPr="00960295">
        <w:rPr>
          <w:sz w:val="28"/>
          <w:szCs w:val="28"/>
        </w:rPr>
        <w:t>В рамках технологического присоединения объектов капитального строительства к сети газораспределения АО «Газпром газораспределение» построен газопровод высокого давления от точки присоединения магистрального газопровода до котельной пос. Энергетиков,  освоено средств на сумму 28,2 млн рублей. В рамках технологического присоединения к электрическим сетям выполнены работы по строительству сетей электроснабжения котельной</w:t>
      </w:r>
      <w:r>
        <w:rPr>
          <w:sz w:val="28"/>
          <w:szCs w:val="28"/>
        </w:rPr>
        <w:t>,</w:t>
      </w:r>
      <w:r w:rsidRPr="00960295">
        <w:rPr>
          <w:sz w:val="28"/>
          <w:szCs w:val="28"/>
        </w:rPr>
        <w:t xml:space="preserve"> освоено средств на сумму 14,1 млн рублей.</w:t>
      </w:r>
      <w:r>
        <w:rPr>
          <w:sz w:val="28"/>
          <w:szCs w:val="28"/>
        </w:rPr>
        <w:t xml:space="preserve"> </w:t>
      </w:r>
      <w:r w:rsidRPr="00960295">
        <w:rPr>
          <w:sz w:val="28"/>
          <w:szCs w:val="28"/>
        </w:rPr>
        <w:t>Разработан проект на строительство магистрального водовода</w:t>
      </w:r>
      <w:r>
        <w:rPr>
          <w:sz w:val="28"/>
          <w:szCs w:val="28"/>
        </w:rPr>
        <w:t xml:space="preserve"> </w:t>
      </w:r>
      <w:r w:rsidRPr="00960295">
        <w:rPr>
          <w:sz w:val="28"/>
          <w:szCs w:val="28"/>
        </w:rPr>
        <w:t xml:space="preserve">от очистных сооружений водозабора города Троицка Челябинской области до котельной в п. </w:t>
      </w:r>
      <w:r w:rsidRPr="00960295">
        <w:rPr>
          <w:sz w:val="28"/>
          <w:szCs w:val="28"/>
        </w:rPr>
        <w:lastRenderedPageBreak/>
        <w:t>Энергетиков, получено положительное заключение государственной экспертизы</w:t>
      </w:r>
      <w:r>
        <w:rPr>
          <w:sz w:val="28"/>
          <w:szCs w:val="28"/>
        </w:rPr>
        <w:t xml:space="preserve">, освоено </w:t>
      </w:r>
      <w:r w:rsidRPr="00960295">
        <w:rPr>
          <w:sz w:val="28"/>
          <w:szCs w:val="28"/>
        </w:rPr>
        <w:t xml:space="preserve"> 8,3 млн рублей.</w:t>
      </w:r>
    </w:p>
    <w:p w:rsidR="00B45403" w:rsidRDefault="00B45403" w:rsidP="000C3C2A">
      <w:pPr>
        <w:widowControl w:val="0"/>
        <w:autoSpaceDE w:val="0"/>
        <w:autoSpaceDN w:val="0"/>
        <w:adjustRightInd w:val="0"/>
        <w:ind w:firstLine="709"/>
        <w:contextualSpacing/>
        <w:jc w:val="both"/>
        <w:rPr>
          <w:sz w:val="28"/>
          <w:szCs w:val="28"/>
          <w:highlight w:val="yellow"/>
        </w:rPr>
      </w:pPr>
      <w:r w:rsidRPr="00F373D5">
        <w:rPr>
          <w:sz w:val="28"/>
          <w:szCs w:val="28"/>
        </w:rPr>
        <w:t>В рамках муниципальной программы «Капитальное строительство в городе Троицке»  выполнены основные строительно-монтажные работы по реконструкции стадиона МАУ «СК Сатурн-плюс»</w:t>
      </w:r>
      <w:r>
        <w:rPr>
          <w:sz w:val="28"/>
          <w:szCs w:val="28"/>
        </w:rPr>
        <w:t>, п</w:t>
      </w:r>
      <w:r w:rsidRPr="00113464">
        <w:rPr>
          <w:color w:val="000000" w:themeColor="text1"/>
          <w:sz w:val="28"/>
          <w:szCs w:val="28"/>
        </w:rPr>
        <w:t xml:space="preserve">о муниципальной программе «Чистая вода» </w:t>
      </w:r>
      <w:r w:rsidRPr="00F73E97">
        <w:rPr>
          <w:sz w:val="28"/>
          <w:szCs w:val="28"/>
        </w:rPr>
        <w:t xml:space="preserve">в целях обеспечения жителей п. Гончарка централизованной системой водоотведения </w:t>
      </w:r>
      <w:r>
        <w:rPr>
          <w:sz w:val="28"/>
          <w:szCs w:val="28"/>
        </w:rPr>
        <w:t>з</w:t>
      </w:r>
      <w:r w:rsidRPr="00960295">
        <w:rPr>
          <w:sz w:val="28"/>
          <w:szCs w:val="28"/>
        </w:rPr>
        <w:t>авершены работы по строительству КНС с напорным коллек</w:t>
      </w:r>
      <w:r>
        <w:rPr>
          <w:sz w:val="28"/>
          <w:szCs w:val="28"/>
        </w:rPr>
        <w:t>тором в п. Гончарка, п</w:t>
      </w:r>
      <w:r w:rsidRPr="00F373D5">
        <w:rPr>
          <w:bCs/>
          <w:iCs/>
          <w:sz w:val="28"/>
          <w:szCs w:val="28"/>
        </w:rPr>
        <w:t xml:space="preserve">о муниципальной программе «Формирование современной городской среды в городе Троицке» </w:t>
      </w:r>
      <w:r>
        <w:rPr>
          <w:bCs/>
          <w:iCs/>
          <w:sz w:val="28"/>
          <w:szCs w:val="28"/>
        </w:rPr>
        <w:t xml:space="preserve">в отчетном году </w:t>
      </w:r>
      <w:r w:rsidRPr="00F373D5">
        <w:rPr>
          <w:bCs/>
          <w:iCs/>
          <w:sz w:val="28"/>
          <w:szCs w:val="28"/>
        </w:rPr>
        <w:t>начаты работы по благоустройству территории проспекта Неплюева.</w:t>
      </w:r>
      <w:r>
        <w:rPr>
          <w:bCs/>
          <w:iCs/>
          <w:sz w:val="28"/>
          <w:szCs w:val="28"/>
        </w:rPr>
        <w:t xml:space="preserve"> </w:t>
      </w:r>
      <w:r w:rsidRPr="00F373D5">
        <w:rPr>
          <w:bCs/>
          <w:iCs/>
          <w:sz w:val="28"/>
          <w:szCs w:val="28"/>
        </w:rPr>
        <w:t>Выполнен первый этап, на участке</w:t>
      </w:r>
      <w:r>
        <w:rPr>
          <w:bCs/>
          <w:iCs/>
          <w:sz w:val="28"/>
          <w:szCs w:val="28"/>
        </w:rPr>
        <w:t xml:space="preserve"> между ул. Гагарина и Советской, благоустроена</w:t>
      </w:r>
      <w:r w:rsidRPr="00F373D5">
        <w:rPr>
          <w:bCs/>
          <w:iCs/>
          <w:sz w:val="28"/>
          <w:szCs w:val="28"/>
        </w:rPr>
        <w:t xml:space="preserve"> пешеходная часть</w:t>
      </w:r>
      <w:r>
        <w:rPr>
          <w:bCs/>
          <w:iCs/>
          <w:sz w:val="28"/>
          <w:szCs w:val="28"/>
        </w:rPr>
        <w:t>.</w:t>
      </w:r>
    </w:p>
    <w:p w:rsidR="0073301B" w:rsidRPr="00F373D5" w:rsidRDefault="0073301B" w:rsidP="0073301B">
      <w:pPr>
        <w:pStyle w:val="af1"/>
        <w:ind w:firstLine="709"/>
        <w:jc w:val="both"/>
        <w:rPr>
          <w:sz w:val="28"/>
          <w:szCs w:val="28"/>
        </w:rPr>
      </w:pPr>
      <w:r w:rsidRPr="00113464">
        <w:rPr>
          <w:color w:val="000000" w:themeColor="text1"/>
          <w:sz w:val="28"/>
          <w:szCs w:val="28"/>
        </w:rPr>
        <w:t xml:space="preserve">По муниципальной программе «Обращение с твердыми коммунальными отходами на территории города Троицка» </w:t>
      </w:r>
      <w:r>
        <w:rPr>
          <w:color w:val="000000" w:themeColor="text1"/>
          <w:sz w:val="28"/>
          <w:szCs w:val="28"/>
        </w:rPr>
        <w:t xml:space="preserve">в рамках </w:t>
      </w:r>
      <w:r w:rsidRPr="00113464">
        <w:rPr>
          <w:color w:val="000000" w:themeColor="text1"/>
          <w:sz w:val="28"/>
          <w:szCs w:val="28"/>
        </w:rPr>
        <w:t xml:space="preserve">регионального  проекта «Чистая страна» </w:t>
      </w:r>
      <w:r>
        <w:rPr>
          <w:color w:val="000000" w:themeColor="text1"/>
          <w:sz w:val="28"/>
          <w:szCs w:val="28"/>
        </w:rPr>
        <w:t xml:space="preserve">в целях реализации </w:t>
      </w:r>
      <w:r w:rsidRPr="00113464">
        <w:rPr>
          <w:color w:val="000000" w:themeColor="text1"/>
          <w:sz w:val="28"/>
          <w:szCs w:val="28"/>
        </w:rPr>
        <w:t xml:space="preserve">национального проекта «Экология» </w:t>
      </w:r>
      <w:r w:rsidRPr="00F373D5">
        <w:rPr>
          <w:sz w:val="28"/>
          <w:szCs w:val="28"/>
        </w:rPr>
        <w:t>разработан проект на рекультивацию санкционированной</w:t>
      </w:r>
      <w:r>
        <w:rPr>
          <w:sz w:val="28"/>
          <w:szCs w:val="28"/>
        </w:rPr>
        <w:t xml:space="preserve"> </w:t>
      </w:r>
      <w:r w:rsidRPr="00F373D5">
        <w:rPr>
          <w:sz w:val="28"/>
          <w:szCs w:val="28"/>
        </w:rPr>
        <w:t>свалки, расположенной</w:t>
      </w:r>
      <w:r>
        <w:rPr>
          <w:sz w:val="28"/>
          <w:szCs w:val="28"/>
        </w:rPr>
        <w:t xml:space="preserve"> </w:t>
      </w:r>
      <w:r w:rsidRPr="00F373D5">
        <w:rPr>
          <w:sz w:val="28"/>
          <w:szCs w:val="28"/>
        </w:rPr>
        <w:t>в районе Южного промышленного узла, получено положительное заключение экологической экспертизы</w:t>
      </w:r>
      <w:r>
        <w:rPr>
          <w:sz w:val="28"/>
          <w:szCs w:val="28"/>
        </w:rPr>
        <w:t xml:space="preserve">, на эти цели направлено </w:t>
      </w:r>
      <w:r w:rsidRPr="00F373D5">
        <w:rPr>
          <w:sz w:val="28"/>
          <w:szCs w:val="28"/>
        </w:rPr>
        <w:t>2,3 млн рублей.</w:t>
      </w:r>
    </w:p>
    <w:p w:rsidR="0073301B" w:rsidRPr="00514DBF" w:rsidRDefault="0073301B" w:rsidP="0073301B">
      <w:pPr>
        <w:pStyle w:val="af1"/>
        <w:ind w:firstLine="709"/>
        <w:jc w:val="both"/>
        <w:rPr>
          <w:sz w:val="28"/>
          <w:szCs w:val="28"/>
        </w:rPr>
      </w:pPr>
      <w:r w:rsidRPr="00F373D5">
        <w:rPr>
          <w:sz w:val="28"/>
          <w:szCs w:val="28"/>
        </w:rPr>
        <w:t xml:space="preserve">По поручению Губернатора Челябинской области выполнены работы по переводу с временного на постоянное круглогодичное горение вечного огня в </w:t>
      </w:r>
      <w:r w:rsidRPr="00514DBF">
        <w:rPr>
          <w:sz w:val="28"/>
          <w:szCs w:val="28"/>
        </w:rPr>
        <w:t>сквере памяти участников Великой Отечественной войны на сумму 1,1 млн рублей.</w:t>
      </w:r>
    </w:p>
    <w:p w:rsidR="0073301B" w:rsidRPr="00514DBF" w:rsidRDefault="0073301B" w:rsidP="0073301B">
      <w:pPr>
        <w:ind w:firstLine="709"/>
        <w:jc w:val="both"/>
        <w:rPr>
          <w:sz w:val="28"/>
          <w:szCs w:val="28"/>
        </w:rPr>
      </w:pPr>
      <w:r w:rsidRPr="00514DBF">
        <w:rPr>
          <w:sz w:val="28"/>
          <w:szCs w:val="28"/>
        </w:rPr>
        <w:t xml:space="preserve">Продолжается строительство </w:t>
      </w:r>
      <w:r>
        <w:rPr>
          <w:sz w:val="28"/>
          <w:szCs w:val="28"/>
        </w:rPr>
        <w:t xml:space="preserve"> частным инвестором жилой группы из двух пятиэтажных домов  с подземным паркингом общей площадью 20 855,07 кв. метров в микрорайоне № 5.</w:t>
      </w:r>
    </w:p>
    <w:p w:rsidR="00C8517D" w:rsidRDefault="00C8517D" w:rsidP="00DD0BF0">
      <w:pPr>
        <w:pStyle w:val="ConsPlusNormal"/>
        <w:ind w:firstLine="709"/>
        <w:jc w:val="both"/>
        <w:rPr>
          <w:rFonts w:ascii="Times New Roman" w:hAnsi="Times New Roman" w:cs="Times New Roman"/>
          <w:sz w:val="28"/>
          <w:szCs w:val="28"/>
          <w:highlight w:val="yellow"/>
        </w:rPr>
      </w:pPr>
    </w:p>
    <w:p w:rsidR="00050DDB" w:rsidRPr="00B223D5" w:rsidRDefault="00050DDB" w:rsidP="004625F2">
      <w:pPr>
        <w:numPr>
          <w:ilvl w:val="0"/>
          <w:numId w:val="2"/>
        </w:numPr>
        <w:tabs>
          <w:tab w:val="num" w:pos="0"/>
          <w:tab w:val="left" w:pos="284"/>
        </w:tabs>
        <w:ind w:left="0" w:firstLine="0"/>
        <w:jc w:val="both"/>
        <w:rPr>
          <w:b/>
          <w:sz w:val="28"/>
          <w:szCs w:val="28"/>
        </w:rPr>
      </w:pPr>
      <w:r w:rsidRPr="00B223D5">
        <w:rPr>
          <w:b/>
          <w:sz w:val="28"/>
          <w:szCs w:val="28"/>
        </w:rPr>
        <w:t>Малое предпринимательство</w:t>
      </w:r>
    </w:p>
    <w:p w:rsidR="0073301B" w:rsidRDefault="0073301B" w:rsidP="0073301B">
      <w:pPr>
        <w:ind w:firstLine="709"/>
        <w:jc w:val="both"/>
        <w:rPr>
          <w:color w:val="000000"/>
          <w:sz w:val="28"/>
          <w:szCs w:val="28"/>
          <w:highlight w:val="yellow"/>
        </w:rPr>
      </w:pPr>
      <w:r>
        <w:rPr>
          <w:sz w:val="28"/>
          <w:szCs w:val="28"/>
        </w:rPr>
        <w:t xml:space="preserve">Важной </w:t>
      </w:r>
      <w:r w:rsidRPr="00042722">
        <w:rPr>
          <w:sz w:val="28"/>
          <w:szCs w:val="28"/>
        </w:rPr>
        <w:t>сфер</w:t>
      </w:r>
      <w:r>
        <w:rPr>
          <w:sz w:val="28"/>
          <w:szCs w:val="28"/>
        </w:rPr>
        <w:t xml:space="preserve">ой </w:t>
      </w:r>
      <w:r w:rsidRPr="00042722">
        <w:rPr>
          <w:sz w:val="28"/>
          <w:szCs w:val="28"/>
        </w:rPr>
        <w:t>экономической деятельности, обеспечивающей жизнедеятельность и благополучие населения</w:t>
      </w:r>
      <w:r>
        <w:rPr>
          <w:sz w:val="28"/>
          <w:szCs w:val="28"/>
        </w:rPr>
        <w:t xml:space="preserve">, является  предпринимательство. </w:t>
      </w:r>
    </w:p>
    <w:p w:rsidR="0073301B" w:rsidRDefault="0073301B" w:rsidP="0073301B">
      <w:pPr>
        <w:contextualSpacing/>
        <w:jc w:val="both"/>
        <w:rPr>
          <w:sz w:val="28"/>
          <w:szCs w:val="28"/>
        </w:rPr>
      </w:pPr>
      <w:r>
        <w:rPr>
          <w:sz w:val="28"/>
          <w:szCs w:val="28"/>
        </w:rPr>
        <w:t>На 01.01.2022</w:t>
      </w:r>
      <w:r w:rsidRPr="00042722">
        <w:rPr>
          <w:sz w:val="28"/>
          <w:szCs w:val="28"/>
        </w:rPr>
        <w:t xml:space="preserve"> года,  согласно Единому реестру субъектов малого и среднего предпринимательства ФНС России, в городе Троицке вели деятельность 1635 субъект</w:t>
      </w:r>
      <w:r>
        <w:rPr>
          <w:sz w:val="28"/>
          <w:szCs w:val="28"/>
        </w:rPr>
        <w:t>ов</w:t>
      </w:r>
      <w:r w:rsidRPr="00042722">
        <w:rPr>
          <w:sz w:val="28"/>
          <w:szCs w:val="28"/>
        </w:rPr>
        <w:t xml:space="preserve"> малого и среднего предпринимательства</w:t>
      </w:r>
      <w:r>
        <w:rPr>
          <w:sz w:val="28"/>
          <w:szCs w:val="28"/>
        </w:rPr>
        <w:t xml:space="preserve"> (далее – СМСП)</w:t>
      </w:r>
      <w:r w:rsidRPr="00042722">
        <w:rPr>
          <w:sz w:val="28"/>
          <w:szCs w:val="28"/>
        </w:rPr>
        <w:t>, из них 1269 индивидуальных предпринимателей. Количество СМСП снизилось за год на 57 (в 2020 году на 136), в том числе часть  субъектов  исключена из Е</w:t>
      </w:r>
      <w:r>
        <w:rPr>
          <w:sz w:val="28"/>
          <w:szCs w:val="28"/>
        </w:rPr>
        <w:t>ГРН в административном порядке</w:t>
      </w:r>
      <w:r w:rsidRPr="00042722">
        <w:rPr>
          <w:sz w:val="28"/>
          <w:szCs w:val="28"/>
        </w:rPr>
        <w:t>.</w:t>
      </w:r>
      <w:r>
        <w:rPr>
          <w:sz w:val="28"/>
          <w:szCs w:val="28"/>
        </w:rPr>
        <w:t xml:space="preserve"> Не первый год проводится  разъяснительная работа </w:t>
      </w:r>
      <w:r w:rsidRPr="008B12CC">
        <w:rPr>
          <w:sz w:val="28"/>
          <w:szCs w:val="28"/>
        </w:rPr>
        <w:t xml:space="preserve"> среди физических лиц о</w:t>
      </w:r>
      <w:r>
        <w:rPr>
          <w:sz w:val="28"/>
          <w:szCs w:val="28"/>
        </w:rPr>
        <w:t xml:space="preserve"> возможности работать в статусе самозанятых, что дает возможность легализовать  деятельность. В 2021 году количество самозанятых граждан  составило  1465 человек, и выросло по сравнению с 2020 годом более чем в 3 раза. </w:t>
      </w:r>
      <w:r w:rsidRPr="00B03418">
        <w:rPr>
          <w:sz w:val="28"/>
          <w:szCs w:val="28"/>
        </w:rPr>
        <w:t>Самозанятые предоставля</w:t>
      </w:r>
      <w:r>
        <w:rPr>
          <w:sz w:val="28"/>
          <w:szCs w:val="28"/>
        </w:rPr>
        <w:t>ют</w:t>
      </w:r>
      <w:r w:rsidRPr="00B03418">
        <w:rPr>
          <w:sz w:val="28"/>
          <w:szCs w:val="28"/>
        </w:rPr>
        <w:t xml:space="preserve"> услуги, прода</w:t>
      </w:r>
      <w:r>
        <w:rPr>
          <w:sz w:val="28"/>
          <w:szCs w:val="28"/>
        </w:rPr>
        <w:t>ют изделия</w:t>
      </w:r>
      <w:r w:rsidRPr="00B03418">
        <w:rPr>
          <w:sz w:val="28"/>
          <w:szCs w:val="28"/>
        </w:rPr>
        <w:t xml:space="preserve"> собственного производства и сда</w:t>
      </w:r>
      <w:r>
        <w:rPr>
          <w:sz w:val="28"/>
          <w:szCs w:val="28"/>
        </w:rPr>
        <w:t xml:space="preserve">ют в аренду жилье. </w:t>
      </w:r>
    </w:p>
    <w:p w:rsidR="0073301B" w:rsidRDefault="0073301B" w:rsidP="0073301B">
      <w:pPr>
        <w:ind w:firstLine="709"/>
        <w:jc w:val="both"/>
        <w:rPr>
          <w:sz w:val="28"/>
          <w:szCs w:val="28"/>
        </w:rPr>
      </w:pPr>
      <w:r>
        <w:rPr>
          <w:sz w:val="28"/>
          <w:szCs w:val="28"/>
        </w:rPr>
        <w:t xml:space="preserve">Согласно Единому реестру </w:t>
      </w:r>
      <w:r w:rsidRPr="00042722">
        <w:rPr>
          <w:sz w:val="28"/>
          <w:szCs w:val="28"/>
        </w:rPr>
        <w:t xml:space="preserve">субъектов малого и среднего предпринимательства </w:t>
      </w:r>
      <w:r>
        <w:rPr>
          <w:sz w:val="28"/>
          <w:szCs w:val="28"/>
        </w:rPr>
        <w:t xml:space="preserve">- получателей поддержки </w:t>
      </w:r>
      <w:r w:rsidRPr="00042722">
        <w:rPr>
          <w:sz w:val="28"/>
          <w:szCs w:val="28"/>
        </w:rPr>
        <w:t>ФНС России</w:t>
      </w:r>
      <w:r>
        <w:rPr>
          <w:sz w:val="28"/>
          <w:szCs w:val="28"/>
        </w:rPr>
        <w:t xml:space="preserve"> СМСП  получили различные виды государственной поддержки через Фонд</w:t>
      </w:r>
      <w:r w:rsidRPr="00584692">
        <w:rPr>
          <w:sz w:val="28"/>
          <w:szCs w:val="28"/>
        </w:rPr>
        <w:t xml:space="preserve"> развития предпринимательства Челябинской</w:t>
      </w:r>
      <w:r>
        <w:rPr>
          <w:sz w:val="28"/>
          <w:szCs w:val="28"/>
        </w:rPr>
        <w:t xml:space="preserve"> области – центр «Мой бизнес», </w:t>
      </w:r>
      <w:r>
        <w:rPr>
          <w:sz w:val="28"/>
          <w:szCs w:val="28"/>
        </w:rPr>
        <w:lastRenderedPageBreak/>
        <w:t xml:space="preserve">Федеральную налоговую службу,  Правительство Челябинской области: 197 СМСП получили финансовую поддержку, 27 СМСП - организационную поддержку,  139 СМСП -  консультационную  поддержку. </w:t>
      </w:r>
      <w:r w:rsidRPr="00C6667F">
        <w:rPr>
          <w:sz w:val="28"/>
          <w:szCs w:val="28"/>
        </w:rPr>
        <w:t>Территориальн</w:t>
      </w:r>
      <w:r>
        <w:rPr>
          <w:sz w:val="28"/>
          <w:szCs w:val="28"/>
        </w:rPr>
        <w:t>ым</w:t>
      </w:r>
      <w:r w:rsidRPr="00C6667F">
        <w:rPr>
          <w:sz w:val="28"/>
          <w:szCs w:val="28"/>
        </w:rPr>
        <w:t xml:space="preserve"> отдел</w:t>
      </w:r>
      <w:r>
        <w:rPr>
          <w:sz w:val="28"/>
          <w:szCs w:val="28"/>
        </w:rPr>
        <w:t>ом</w:t>
      </w:r>
      <w:r w:rsidRPr="00C6667F">
        <w:rPr>
          <w:sz w:val="28"/>
          <w:szCs w:val="28"/>
        </w:rPr>
        <w:t xml:space="preserve"> ОГАУ «МФЦ Челябинской области» в Троицком городском </w:t>
      </w:r>
      <w:r>
        <w:rPr>
          <w:sz w:val="28"/>
          <w:szCs w:val="28"/>
        </w:rPr>
        <w:t>округе в 2021 году СМСП  предоставлено свыше 1750  муниципальных и государственных услуг.</w:t>
      </w:r>
    </w:p>
    <w:p w:rsidR="0073301B" w:rsidRPr="00DD038B" w:rsidRDefault="0073301B" w:rsidP="0073301B">
      <w:pPr>
        <w:ind w:firstLine="709"/>
        <w:jc w:val="both"/>
        <w:rPr>
          <w:sz w:val="28"/>
          <w:szCs w:val="28"/>
        </w:rPr>
      </w:pPr>
      <w:r>
        <w:rPr>
          <w:sz w:val="28"/>
          <w:szCs w:val="28"/>
        </w:rPr>
        <w:t>Администрацией города</w:t>
      </w:r>
      <w:r w:rsidRPr="00DD038B">
        <w:rPr>
          <w:sz w:val="28"/>
          <w:szCs w:val="28"/>
        </w:rPr>
        <w:t xml:space="preserve"> проконсультировано </w:t>
      </w:r>
      <w:r>
        <w:rPr>
          <w:sz w:val="28"/>
          <w:szCs w:val="28"/>
        </w:rPr>
        <w:t>85</w:t>
      </w:r>
      <w:r w:rsidRPr="00DD038B">
        <w:rPr>
          <w:sz w:val="28"/>
          <w:szCs w:val="28"/>
        </w:rPr>
        <w:t xml:space="preserve"> субъектов малого и среднего предпринимательства и граждан, планирующих начать предпринимательскую деятельность</w:t>
      </w:r>
      <w:r>
        <w:rPr>
          <w:sz w:val="28"/>
          <w:szCs w:val="28"/>
        </w:rPr>
        <w:t xml:space="preserve">, </w:t>
      </w:r>
      <w:r w:rsidRPr="00DD038B">
        <w:rPr>
          <w:sz w:val="28"/>
          <w:szCs w:val="28"/>
        </w:rPr>
        <w:t>по ведению предпринимательской деятельности в период режима повышенной готовности, маркировке</w:t>
      </w:r>
      <w:r>
        <w:rPr>
          <w:sz w:val="28"/>
          <w:szCs w:val="28"/>
        </w:rPr>
        <w:t xml:space="preserve"> товаров</w:t>
      </w:r>
      <w:r w:rsidRPr="00DD038B">
        <w:rPr>
          <w:sz w:val="28"/>
          <w:szCs w:val="28"/>
        </w:rPr>
        <w:t>, предоставле</w:t>
      </w:r>
      <w:r>
        <w:rPr>
          <w:sz w:val="28"/>
          <w:szCs w:val="28"/>
        </w:rPr>
        <w:t xml:space="preserve">нию имущественной и </w:t>
      </w:r>
      <w:r w:rsidRPr="00DD038B">
        <w:rPr>
          <w:sz w:val="28"/>
          <w:szCs w:val="28"/>
        </w:rPr>
        <w:t xml:space="preserve"> финансовой поддержки, </w:t>
      </w:r>
      <w:r w:rsidRPr="002E098D">
        <w:rPr>
          <w:sz w:val="28"/>
          <w:szCs w:val="28"/>
        </w:rPr>
        <w:t xml:space="preserve">налогообложению. </w:t>
      </w:r>
      <w:r>
        <w:rPr>
          <w:sz w:val="28"/>
          <w:szCs w:val="28"/>
        </w:rPr>
        <w:t xml:space="preserve">Проводилась информационная работа  с  предпринимателями по вакцинации против новой коронавирусной инфекции </w:t>
      </w:r>
      <w:r>
        <w:rPr>
          <w:sz w:val="28"/>
          <w:szCs w:val="28"/>
          <w:lang w:val="en-US"/>
        </w:rPr>
        <w:t>COVID</w:t>
      </w:r>
      <w:r>
        <w:rPr>
          <w:sz w:val="28"/>
          <w:szCs w:val="28"/>
        </w:rPr>
        <w:t>-</w:t>
      </w:r>
      <w:r w:rsidRPr="00DD038B">
        <w:rPr>
          <w:sz w:val="28"/>
          <w:szCs w:val="28"/>
        </w:rPr>
        <w:t>19</w:t>
      </w:r>
      <w:r>
        <w:rPr>
          <w:sz w:val="28"/>
          <w:szCs w:val="28"/>
        </w:rPr>
        <w:t xml:space="preserve">, стимулированию к вакцинации работников, организовывалась выездная вакцинация работников  предприятий.  </w:t>
      </w:r>
      <w:r w:rsidRPr="002E098D">
        <w:rPr>
          <w:sz w:val="28"/>
          <w:szCs w:val="28"/>
        </w:rPr>
        <w:t>В</w:t>
      </w:r>
      <w:r w:rsidRPr="004A42D9">
        <w:rPr>
          <w:sz w:val="28"/>
          <w:szCs w:val="28"/>
        </w:rPr>
        <w:t xml:space="preserve"> течение года </w:t>
      </w:r>
      <w:r>
        <w:rPr>
          <w:sz w:val="28"/>
          <w:szCs w:val="28"/>
        </w:rPr>
        <w:t>А</w:t>
      </w:r>
      <w:r w:rsidRPr="004A42D9">
        <w:rPr>
          <w:sz w:val="28"/>
          <w:szCs w:val="28"/>
        </w:rPr>
        <w:t>дминистрация города продолжала работу по снижению неформальной занятости, по уходу от серых с</w:t>
      </w:r>
      <w:r>
        <w:rPr>
          <w:sz w:val="28"/>
          <w:szCs w:val="28"/>
        </w:rPr>
        <w:t>хем по выплате заработной платы, что предоставляет возможность бизнесу воспользоваться мерами государственной поддержки.</w:t>
      </w:r>
    </w:p>
    <w:p w:rsidR="0073301B" w:rsidRDefault="0073301B" w:rsidP="0073301B">
      <w:pPr>
        <w:ind w:firstLine="709"/>
        <w:jc w:val="both"/>
        <w:rPr>
          <w:sz w:val="28"/>
          <w:szCs w:val="28"/>
        </w:rPr>
      </w:pPr>
      <w:r>
        <w:rPr>
          <w:sz w:val="28"/>
          <w:szCs w:val="28"/>
        </w:rPr>
        <w:t xml:space="preserve"> В отчетном году между Администрацией города и МКУ «Централизованная библиотечная система города Троицка» подписано соглашение о создании информационного  центра  по поддержке малого бизнеса (далее – Центр) на базе центральной городской библиотеки. Центр оказывает организационную и информационную поддержку СМСП на безвозмездной основе, организует проведение семинаров,  презентаций, а также предоставляет  СМСП  рабочие места  для организации бизнеса безвозмездно, по договору, в зоне  коворкинга библиотеки.</w:t>
      </w:r>
    </w:p>
    <w:p w:rsidR="0073301B" w:rsidRDefault="0073301B" w:rsidP="0073301B">
      <w:pPr>
        <w:ind w:firstLine="709"/>
        <w:jc w:val="both"/>
        <w:rPr>
          <w:sz w:val="28"/>
          <w:szCs w:val="28"/>
        </w:rPr>
      </w:pPr>
      <w:r w:rsidRPr="00DD038B">
        <w:rPr>
          <w:sz w:val="28"/>
          <w:szCs w:val="28"/>
        </w:rPr>
        <w:t xml:space="preserve">Предприниматели в течение года привлекались </w:t>
      </w:r>
      <w:r>
        <w:rPr>
          <w:sz w:val="28"/>
          <w:szCs w:val="28"/>
        </w:rPr>
        <w:t>к</w:t>
      </w:r>
      <w:r w:rsidRPr="00DD038B">
        <w:rPr>
          <w:sz w:val="28"/>
          <w:szCs w:val="28"/>
        </w:rPr>
        <w:t xml:space="preserve"> участи</w:t>
      </w:r>
      <w:r>
        <w:rPr>
          <w:sz w:val="28"/>
          <w:szCs w:val="28"/>
        </w:rPr>
        <w:t>ю</w:t>
      </w:r>
      <w:r w:rsidRPr="00DD038B">
        <w:rPr>
          <w:sz w:val="28"/>
          <w:szCs w:val="28"/>
        </w:rPr>
        <w:t xml:space="preserve"> в вебинарах, онлайн-форумах, онлайн-обучениях, проводимых Федеральной налоговой службой, Фондом поддержки предпринимательства «Территория бизнеса», Министерством экономического развития Челябинской области, </w:t>
      </w:r>
      <w:r>
        <w:rPr>
          <w:sz w:val="28"/>
          <w:szCs w:val="28"/>
        </w:rPr>
        <w:t>г</w:t>
      </w:r>
      <w:r w:rsidRPr="00DD038B">
        <w:rPr>
          <w:sz w:val="28"/>
          <w:szCs w:val="28"/>
        </w:rPr>
        <w:t>осударственной системой маркировки и прослеживания «Честный знак»</w:t>
      </w:r>
      <w:r>
        <w:rPr>
          <w:sz w:val="28"/>
          <w:szCs w:val="28"/>
        </w:rPr>
        <w:t xml:space="preserve"> (серия вебинаров), Южно-</w:t>
      </w:r>
      <w:r w:rsidRPr="00DD038B">
        <w:rPr>
          <w:sz w:val="28"/>
          <w:szCs w:val="28"/>
        </w:rPr>
        <w:t>Уральской торгово-промышленной палатой.</w:t>
      </w:r>
      <w:r>
        <w:rPr>
          <w:sz w:val="28"/>
          <w:szCs w:val="28"/>
        </w:rPr>
        <w:t xml:space="preserve"> </w:t>
      </w:r>
      <w:r w:rsidRPr="00DD038B">
        <w:rPr>
          <w:sz w:val="28"/>
          <w:szCs w:val="28"/>
        </w:rPr>
        <w:t>В 202</w:t>
      </w:r>
      <w:r>
        <w:rPr>
          <w:sz w:val="28"/>
          <w:szCs w:val="28"/>
        </w:rPr>
        <w:t>1</w:t>
      </w:r>
      <w:r w:rsidRPr="00DD038B">
        <w:rPr>
          <w:sz w:val="28"/>
          <w:szCs w:val="28"/>
        </w:rPr>
        <w:t xml:space="preserve"> год</w:t>
      </w:r>
      <w:r>
        <w:rPr>
          <w:sz w:val="28"/>
          <w:szCs w:val="28"/>
        </w:rPr>
        <w:t>у СМСП</w:t>
      </w:r>
      <w:r w:rsidRPr="00DD038B">
        <w:rPr>
          <w:sz w:val="28"/>
          <w:szCs w:val="28"/>
        </w:rPr>
        <w:t xml:space="preserve"> приняли участие </w:t>
      </w:r>
      <w:r>
        <w:rPr>
          <w:sz w:val="28"/>
          <w:szCs w:val="28"/>
        </w:rPr>
        <w:t xml:space="preserve">в </w:t>
      </w:r>
      <w:r w:rsidRPr="005003B4">
        <w:rPr>
          <w:sz w:val="28"/>
          <w:szCs w:val="28"/>
        </w:rPr>
        <w:t>VII международн</w:t>
      </w:r>
      <w:r>
        <w:rPr>
          <w:sz w:val="28"/>
          <w:szCs w:val="28"/>
        </w:rPr>
        <w:t>ом</w:t>
      </w:r>
      <w:r w:rsidRPr="005003B4">
        <w:rPr>
          <w:sz w:val="28"/>
          <w:szCs w:val="28"/>
        </w:rPr>
        <w:t xml:space="preserve"> форум</w:t>
      </w:r>
      <w:r>
        <w:rPr>
          <w:sz w:val="28"/>
          <w:szCs w:val="28"/>
        </w:rPr>
        <w:t>е</w:t>
      </w:r>
      <w:r w:rsidRPr="005003B4">
        <w:rPr>
          <w:sz w:val="28"/>
          <w:szCs w:val="28"/>
        </w:rPr>
        <w:t xml:space="preserve"> бизнеса и власти «Неделя </w:t>
      </w:r>
      <w:r>
        <w:rPr>
          <w:sz w:val="28"/>
          <w:szCs w:val="28"/>
        </w:rPr>
        <w:t>р</w:t>
      </w:r>
      <w:r w:rsidRPr="005003B4">
        <w:rPr>
          <w:sz w:val="28"/>
          <w:szCs w:val="28"/>
        </w:rPr>
        <w:t>итейла»</w:t>
      </w:r>
      <w:r>
        <w:rPr>
          <w:sz w:val="28"/>
          <w:szCs w:val="28"/>
        </w:rPr>
        <w:t>.</w:t>
      </w:r>
    </w:p>
    <w:p w:rsidR="0073301B" w:rsidRDefault="0073301B" w:rsidP="0073301B">
      <w:pPr>
        <w:ind w:firstLine="709"/>
        <w:jc w:val="both"/>
        <w:rPr>
          <w:sz w:val="28"/>
          <w:szCs w:val="28"/>
        </w:rPr>
      </w:pPr>
      <w:r w:rsidRPr="00DD038B">
        <w:rPr>
          <w:sz w:val="28"/>
          <w:szCs w:val="28"/>
        </w:rPr>
        <w:t xml:space="preserve">На официальном сайте Троицкого городского округа в разделе «Малое и среднее </w:t>
      </w:r>
      <w:r w:rsidRPr="00204815">
        <w:rPr>
          <w:sz w:val="28"/>
          <w:szCs w:val="28"/>
        </w:rPr>
        <w:t>предпринимательство», в группе «Предприни</w:t>
      </w:r>
      <w:r>
        <w:rPr>
          <w:sz w:val="28"/>
          <w:szCs w:val="28"/>
        </w:rPr>
        <w:t xml:space="preserve">матели г. Троицка» мессенджера </w:t>
      </w:r>
      <w:r w:rsidRPr="00204815">
        <w:rPr>
          <w:sz w:val="28"/>
          <w:szCs w:val="28"/>
        </w:rPr>
        <w:t>Вайбер, социальных сетях опубликовано  более 900 информационных материалов, касающихся ведения бизнеса. В рамках исследования проблем и выявления «болевых» точек предприн</w:t>
      </w:r>
      <w:r>
        <w:rPr>
          <w:sz w:val="28"/>
          <w:szCs w:val="28"/>
        </w:rPr>
        <w:t xml:space="preserve">имательства  проводились опросы. 8 опросов проведено путем размещения </w:t>
      </w:r>
      <w:r w:rsidRPr="00204815">
        <w:rPr>
          <w:sz w:val="28"/>
          <w:szCs w:val="28"/>
        </w:rPr>
        <w:t>онлайн-анкет, касающихся д</w:t>
      </w:r>
      <w:r>
        <w:rPr>
          <w:sz w:val="28"/>
          <w:szCs w:val="28"/>
        </w:rPr>
        <w:t>еятельности предпринимательства, н</w:t>
      </w:r>
      <w:r w:rsidRPr="00204815">
        <w:rPr>
          <w:sz w:val="28"/>
          <w:szCs w:val="28"/>
        </w:rPr>
        <w:t xml:space="preserve">а официальном сайте </w:t>
      </w:r>
      <w:r>
        <w:rPr>
          <w:sz w:val="28"/>
          <w:szCs w:val="28"/>
        </w:rPr>
        <w:t xml:space="preserve">Троицкого городского округа. Также </w:t>
      </w:r>
      <w:r w:rsidRPr="00204815">
        <w:rPr>
          <w:sz w:val="28"/>
          <w:szCs w:val="28"/>
        </w:rPr>
        <w:t xml:space="preserve"> функционирует «Горячая линия» для </w:t>
      </w:r>
      <w:r>
        <w:rPr>
          <w:sz w:val="28"/>
          <w:szCs w:val="28"/>
        </w:rPr>
        <w:t xml:space="preserve"> обращений  предпринимателей.</w:t>
      </w:r>
    </w:p>
    <w:p w:rsidR="00743A40" w:rsidRPr="00917126" w:rsidRDefault="00743A40" w:rsidP="003A2FB4">
      <w:pPr>
        <w:jc w:val="both"/>
        <w:rPr>
          <w:sz w:val="28"/>
          <w:szCs w:val="28"/>
          <w:highlight w:val="yellow"/>
        </w:rPr>
      </w:pPr>
    </w:p>
    <w:p w:rsidR="00050DDB" w:rsidRPr="005C7227" w:rsidRDefault="00050DDB" w:rsidP="004625F2">
      <w:pPr>
        <w:numPr>
          <w:ilvl w:val="0"/>
          <w:numId w:val="2"/>
        </w:numPr>
        <w:tabs>
          <w:tab w:val="num" w:pos="0"/>
          <w:tab w:val="left" w:pos="284"/>
          <w:tab w:val="left" w:pos="426"/>
        </w:tabs>
        <w:ind w:left="0" w:firstLine="0"/>
        <w:jc w:val="both"/>
        <w:rPr>
          <w:b/>
          <w:sz w:val="28"/>
          <w:szCs w:val="28"/>
        </w:rPr>
      </w:pPr>
      <w:r w:rsidRPr="005C7227">
        <w:rPr>
          <w:b/>
          <w:sz w:val="28"/>
          <w:szCs w:val="28"/>
        </w:rPr>
        <w:t>Инновации</w:t>
      </w:r>
    </w:p>
    <w:p w:rsidR="00917872" w:rsidRPr="00CE49FF" w:rsidRDefault="00B71B7C" w:rsidP="00917872">
      <w:pPr>
        <w:pStyle w:val="ab"/>
        <w:numPr>
          <w:ilvl w:val="0"/>
          <w:numId w:val="9"/>
        </w:numPr>
        <w:tabs>
          <w:tab w:val="left" w:pos="709"/>
          <w:tab w:val="left" w:pos="851"/>
          <w:tab w:val="left" w:pos="1134"/>
        </w:tabs>
        <w:ind w:left="0" w:firstLine="709"/>
        <w:contextualSpacing w:val="0"/>
        <w:rPr>
          <w:sz w:val="28"/>
          <w:szCs w:val="28"/>
        </w:rPr>
      </w:pPr>
      <w:r w:rsidRPr="005C7227">
        <w:rPr>
          <w:sz w:val="28"/>
          <w:szCs w:val="28"/>
        </w:rPr>
        <w:lastRenderedPageBreak/>
        <w:t>В</w:t>
      </w:r>
      <w:r w:rsidR="002B2523" w:rsidRPr="005C7227">
        <w:rPr>
          <w:sz w:val="28"/>
          <w:szCs w:val="28"/>
        </w:rPr>
        <w:t xml:space="preserve"> федеральном государственном бюджетном образовательном учреждении </w:t>
      </w:r>
      <w:r w:rsidR="00B57AAE" w:rsidRPr="005C7227">
        <w:rPr>
          <w:sz w:val="28"/>
          <w:szCs w:val="28"/>
        </w:rPr>
        <w:t xml:space="preserve">высшего образования </w:t>
      </w:r>
      <w:r w:rsidR="002B2523" w:rsidRPr="005C7227">
        <w:rPr>
          <w:sz w:val="28"/>
          <w:szCs w:val="28"/>
        </w:rPr>
        <w:t>«</w:t>
      </w:r>
      <w:r w:rsidR="00B57AAE" w:rsidRPr="005C7227">
        <w:rPr>
          <w:sz w:val="28"/>
          <w:szCs w:val="28"/>
        </w:rPr>
        <w:t>Южно-Уральский государственный аграрный университет</w:t>
      </w:r>
      <w:r w:rsidR="002B2523" w:rsidRPr="005C7227">
        <w:rPr>
          <w:sz w:val="28"/>
          <w:szCs w:val="28"/>
        </w:rPr>
        <w:t>»</w:t>
      </w:r>
      <w:r w:rsidR="006461C2">
        <w:rPr>
          <w:sz w:val="28"/>
          <w:szCs w:val="28"/>
        </w:rPr>
        <w:t xml:space="preserve"> </w:t>
      </w:r>
      <w:r w:rsidRPr="005C7227">
        <w:rPr>
          <w:color w:val="000000"/>
          <w:sz w:val="28"/>
          <w:szCs w:val="28"/>
        </w:rPr>
        <w:t xml:space="preserve">созданы условия </w:t>
      </w:r>
      <w:r w:rsidR="00917872" w:rsidRPr="00CE49FF">
        <w:rPr>
          <w:sz w:val="28"/>
          <w:szCs w:val="28"/>
        </w:rPr>
        <w:t xml:space="preserve">для осуществления широкого спектра фундаментальных и прикладных научных исследований, находят поддержку исследования, благодаря которым возможно появление новых направлений в науке. Ведется работа по внедрению научных разработок в хозяйственную практику, созданы механизмы для коммерциализации создаваемых научных продуктов. Имеющийся опыт позволяет ставить следующие задачи, </w:t>
      </w:r>
      <w:r w:rsidR="00917872" w:rsidRPr="00CE49FF">
        <w:rPr>
          <w:bCs/>
          <w:sz w:val="28"/>
          <w:szCs w:val="28"/>
        </w:rPr>
        <w:t>основанные  на связи с предприятиями агропромышленного комплекса,  научными организациями:</w:t>
      </w:r>
    </w:p>
    <w:p w:rsidR="00B71B7C" w:rsidRDefault="00917872" w:rsidP="00917872">
      <w:pPr>
        <w:pStyle w:val="ab"/>
        <w:numPr>
          <w:ilvl w:val="0"/>
          <w:numId w:val="10"/>
        </w:numPr>
        <w:ind w:left="0" w:firstLine="284"/>
        <w:rPr>
          <w:sz w:val="28"/>
          <w:szCs w:val="28"/>
        </w:rPr>
      </w:pPr>
      <w:r w:rsidRPr="00917872">
        <w:rPr>
          <w:sz w:val="28"/>
          <w:szCs w:val="28"/>
        </w:rPr>
        <w:t>Развитие Центра мониторинга и прогнозирования, включение в его структуру сектора по устойчивому взаимодействию и обмену передовым опытом с ведущими российскими и мировыми исследовательскими центрами, наполнение новыми сведениями единой базы научно-прикладных разработок в сельском хозяйстве, создание современной научной базы (лаборатории) по приоритетным научно-технологическим направлениям.</w:t>
      </w:r>
    </w:p>
    <w:p w:rsidR="00917872" w:rsidRPr="00917872" w:rsidRDefault="00917872" w:rsidP="00917872">
      <w:pPr>
        <w:pStyle w:val="ab"/>
        <w:numPr>
          <w:ilvl w:val="0"/>
          <w:numId w:val="10"/>
        </w:numPr>
        <w:ind w:left="0" w:firstLine="284"/>
        <w:rPr>
          <w:sz w:val="28"/>
          <w:szCs w:val="28"/>
        </w:rPr>
      </w:pPr>
      <w:r w:rsidRPr="00917872">
        <w:rPr>
          <w:sz w:val="28"/>
          <w:szCs w:val="28"/>
        </w:rPr>
        <w:t>Создание условий участия молодых ученых, аспирантов и студентов в конкурсах на получение российских и международных грантов (РФФИ, РГНФ, Президента Российской Федерации и др.).</w:t>
      </w:r>
    </w:p>
    <w:p w:rsidR="00917872" w:rsidRPr="00917872" w:rsidRDefault="00917872" w:rsidP="00917872">
      <w:pPr>
        <w:pStyle w:val="af3"/>
        <w:numPr>
          <w:ilvl w:val="0"/>
          <w:numId w:val="10"/>
        </w:numPr>
        <w:ind w:left="0" w:firstLine="284"/>
        <w:jc w:val="both"/>
        <w:rPr>
          <w:rFonts w:ascii="Times New Roman" w:hAnsi="Times New Roman"/>
          <w:sz w:val="28"/>
          <w:szCs w:val="28"/>
        </w:rPr>
      </w:pPr>
      <w:r w:rsidRPr="00917872">
        <w:rPr>
          <w:rFonts w:ascii="Times New Roman" w:hAnsi="Times New Roman"/>
          <w:sz w:val="28"/>
          <w:szCs w:val="28"/>
        </w:rPr>
        <w:t>Предоставление широкого спектра возможностей получения актуальных научных знаний, в том числе через систему скооперированных с университетом школ, центров довузовской подготовки и колледжей</w:t>
      </w:r>
      <w:r>
        <w:rPr>
          <w:rFonts w:ascii="Times New Roman" w:hAnsi="Times New Roman"/>
          <w:sz w:val="28"/>
          <w:szCs w:val="28"/>
        </w:rPr>
        <w:t>.</w:t>
      </w:r>
    </w:p>
    <w:p w:rsidR="00917872" w:rsidRPr="00917872" w:rsidRDefault="00917872" w:rsidP="00917872">
      <w:pPr>
        <w:pStyle w:val="ab"/>
        <w:numPr>
          <w:ilvl w:val="0"/>
          <w:numId w:val="10"/>
        </w:numPr>
        <w:ind w:left="0" w:firstLine="284"/>
        <w:rPr>
          <w:sz w:val="28"/>
          <w:szCs w:val="28"/>
        </w:rPr>
      </w:pPr>
      <w:r w:rsidRPr="00917872">
        <w:rPr>
          <w:color w:val="000000"/>
          <w:sz w:val="28"/>
          <w:szCs w:val="28"/>
        </w:rPr>
        <w:t>Изучение физиологических, биохимических и хронобиологических особенностей сельскохозяйственных животных в разных биогеохимпровинциях Южного Урала.</w:t>
      </w:r>
      <w:r w:rsidRPr="00917872">
        <w:rPr>
          <w:sz w:val="28"/>
          <w:szCs w:val="28"/>
        </w:rPr>
        <w:t xml:space="preserve"> Разработка методов диагностики, лечения и профилактики массовых заболеваний сельскохозяйственных животных.</w:t>
      </w:r>
    </w:p>
    <w:p w:rsidR="00917872" w:rsidRPr="00917872" w:rsidRDefault="00917872" w:rsidP="00917872">
      <w:pPr>
        <w:pStyle w:val="af3"/>
        <w:numPr>
          <w:ilvl w:val="0"/>
          <w:numId w:val="10"/>
        </w:numPr>
        <w:ind w:left="0" w:firstLine="284"/>
        <w:jc w:val="both"/>
        <w:rPr>
          <w:rFonts w:ascii="Times New Roman" w:hAnsi="Times New Roman"/>
          <w:sz w:val="28"/>
          <w:szCs w:val="28"/>
        </w:rPr>
      </w:pPr>
      <w:r w:rsidRPr="00917872">
        <w:rPr>
          <w:rFonts w:ascii="Times New Roman" w:hAnsi="Times New Roman"/>
          <w:color w:val="000000"/>
          <w:sz w:val="28"/>
          <w:szCs w:val="28"/>
        </w:rPr>
        <w:t>Хронобиологические аспекты жизнедеятельности систем организма сельскохозяйственных животных в разных условиях адаптации. Фармакокоррекция клеточного и гуморального иммунитета у продуктивных животных при патологических состояниях и оценка качества получаемой продукции.</w:t>
      </w:r>
    </w:p>
    <w:p w:rsidR="00917872" w:rsidRPr="00917872" w:rsidRDefault="00917872" w:rsidP="00917872">
      <w:pPr>
        <w:pStyle w:val="af3"/>
        <w:numPr>
          <w:ilvl w:val="0"/>
          <w:numId w:val="10"/>
        </w:numPr>
        <w:ind w:left="0" w:firstLine="284"/>
        <w:jc w:val="both"/>
        <w:rPr>
          <w:rFonts w:ascii="Times New Roman" w:hAnsi="Times New Roman"/>
          <w:sz w:val="28"/>
          <w:szCs w:val="28"/>
        </w:rPr>
      </w:pPr>
      <w:r w:rsidRPr="00917872">
        <w:rPr>
          <w:rFonts w:ascii="Times New Roman" w:hAnsi="Times New Roman"/>
          <w:color w:val="000000"/>
          <w:sz w:val="28"/>
          <w:szCs w:val="28"/>
        </w:rPr>
        <w:t>Повышение мясной продуктивности скота при разных способах содержания и сроках реализации с  применением биологически активных веществ и транквилизаторов.</w:t>
      </w:r>
    </w:p>
    <w:p w:rsidR="00917872" w:rsidRPr="00917872" w:rsidRDefault="00917872" w:rsidP="00917872">
      <w:pPr>
        <w:pStyle w:val="ab"/>
        <w:numPr>
          <w:ilvl w:val="0"/>
          <w:numId w:val="10"/>
        </w:numPr>
        <w:ind w:left="0" w:firstLine="284"/>
        <w:rPr>
          <w:sz w:val="28"/>
          <w:szCs w:val="28"/>
        </w:rPr>
      </w:pPr>
      <w:r w:rsidRPr="00917872">
        <w:rPr>
          <w:color w:val="000000"/>
          <w:sz w:val="28"/>
          <w:szCs w:val="28"/>
        </w:rPr>
        <w:t>Разработка современных методов диагностики, терапии и профилактики иммунодефицитных состояний, аутоиммунной патологии при хирургических заболеваниях животных. Разработка комплексной программы интенсификации молочного скотоводства.</w:t>
      </w:r>
    </w:p>
    <w:p w:rsidR="00917872" w:rsidRPr="00917872" w:rsidRDefault="00917872" w:rsidP="00917872">
      <w:pPr>
        <w:pStyle w:val="ab"/>
        <w:numPr>
          <w:ilvl w:val="0"/>
          <w:numId w:val="10"/>
        </w:numPr>
        <w:ind w:left="0" w:firstLine="284"/>
        <w:rPr>
          <w:sz w:val="28"/>
          <w:szCs w:val="28"/>
        </w:rPr>
      </w:pPr>
      <w:r w:rsidRPr="00917872">
        <w:rPr>
          <w:color w:val="000000"/>
          <w:sz w:val="28"/>
          <w:szCs w:val="28"/>
        </w:rPr>
        <w:t>Незаразная патология крупного рогатого скота в техногенных провинциях Южного Урала и способы ее профилактики и лечения.</w:t>
      </w:r>
    </w:p>
    <w:p w:rsidR="00917872" w:rsidRPr="00917872" w:rsidRDefault="00917872" w:rsidP="00917872">
      <w:pPr>
        <w:pStyle w:val="af3"/>
        <w:numPr>
          <w:ilvl w:val="0"/>
          <w:numId w:val="10"/>
        </w:numPr>
        <w:ind w:left="0" w:firstLine="284"/>
        <w:jc w:val="both"/>
        <w:rPr>
          <w:rFonts w:ascii="Times New Roman" w:hAnsi="Times New Roman"/>
          <w:sz w:val="28"/>
          <w:szCs w:val="28"/>
        </w:rPr>
      </w:pPr>
      <w:r w:rsidRPr="00917872">
        <w:rPr>
          <w:rFonts w:ascii="Times New Roman" w:hAnsi="Times New Roman"/>
          <w:color w:val="000000"/>
          <w:sz w:val="28"/>
          <w:szCs w:val="28"/>
        </w:rPr>
        <w:t>Разработка и совершенствование способов качества мяса и мясопродуктов. Создание методологии проектирования и продвижения на потребительский рынок продуктов специализированного и функционального назначения.</w:t>
      </w:r>
    </w:p>
    <w:p w:rsidR="00917872" w:rsidRPr="00917872" w:rsidRDefault="00917872" w:rsidP="00917872">
      <w:pPr>
        <w:pStyle w:val="ab"/>
        <w:ind w:left="284"/>
        <w:rPr>
          <w:sz w:val="28"/>
          <w:szCs w:val="28"/>
        </w:rPr>
      </w:pPr>
    </w:p>
    <w:p w:rsidR="00976C80" w:rsidRPr="00190A25" w:rsidRDefault="00976C80" w:rsidP="00976C80">
      <w:pPr>
        <w:numPr>
          <w:ilvl w:val="0"/>
          <w:numId w:val="1"/>
        </w:numPr>
        <w:jc w:val="center"/>
        <w:rPr>
          <w:sz w:val="28"/>
          <w:szCs w:val="28"/>
        </w:rPr>
      </w:pPr>
      <w:r w:rsidRPr="00190A25">
        <w:rPr>
          <w:sz w:val="28"/>
          <w:szCs w:val="28"/>
        </w:rPr>
        <w:t>ИНФРАСТРУКТУРА</w:t>
      </w:r>
    </w:p>
    <w:p w:rsidR="00802D6B" w:rsidRPr="00190A25" w:rsidRDefault="00802D6B" w:rsidP="00802D6B">
      <w:pPr>
        <w:ind w:left="1080"/>
        <w:rPr>
          <w:sz w:val="28"/>
          <w:szCs w:val="28"/>
        </w:rPr>
      </w:pPr>
    </w:p>
    <w:p w:rsidR="00802D6B" w:rsidRPr="00190A25" w:rsidRDefault="00802D6B" w:rsidP="004625F2">
      <w:pPr>
        <w:numPr>
          <w:ilvl w:val="0"/>
          <w:numId w:val="2"/>
        </w:numPr>
        <w:tabs>
          <w:tab w:val="num" w:pos="0"/>
          <w:tab w:val="left" w:pos="284"/>
          <w:tab w:val="left" w:pos="426"/>
        </w:tabs>
        <w:ind w:left="0" w:firstLine="0"/>
        <w:rPr>
          <w:b/>
          <w:sz w:val="28"/>
          <w:szCs w:val="28"/>
        </w:rPr>
      </w:pPr>
      <w:r w:rsidRPr="00190A25">
        <w:rPr>
          <w:b/>
          <w:sz w:val="28"/>
          <w:szCs w:val="28"/>
        </w:rPr>
        <w:t xml:space="preserve">Наличие схемы территориального планирования </w:t>
      </w:r>
    </w:p>
    <w:p w:rsidR="00802D6B" w:rsidRPr="00190A25" w:rsidRDefault="00802D6B" w:rsidP="00802D6B">
      <w:pPr>
        <w:ind w:firstLine="720"/>
        <w:jc w:val="both"/>
        <w:rPr>
          <w:sz w:val="28"/>
          <w:szCs w:val="28"/>
        </w:rPr>
      </w:pPr>
      <w:r w:rsidRPr="00190A25">
        <w:rPr>
          <w:sz w:val="28"/>
          <w:szCs w:val="28"/>
        </w:rPr>
        <w:t xml:space="preserve">Решением Собрания депутатов города Троицка от 21.11.2007 года </w:t>
      </w:r>
      <w:r w:rsidR="006461C2">
        <w:rPr>
          <w:sz w:val="28"/>
          <w:szCs w:val="28"/>
        </w:rPr>
        <w:t xml:space="preserve">            </w:t>
      </w:r>
      <w:r w:rsidRPr="00190A25">
        <w:rPr>
          <w:sz w:val="28"/>
          <w:szCs w:val="28"/>
        </w:rPr>
        <w:t>№ 200</w:t>
      </w:r>
      <w:r w:rsidR="006461C2">
        <w:rPr>
          <w:sz w:val="28"/>
          <w:szCs w:val="28"/>
        </w:rPr>
        <w:t xml:space="preserve"> (с изменениями от 28.09.2021 г. № 150)</w:t>
      </w:r>
      <w:r w:rsidRPr="00190A25">
        <w:rPr>
          <w:sz w:val="28"/>
          <w:szCs w:val="28"/>
        </w:rPr>
        <w:t xml:space="preserve"> утверждена корректировка генерального плана города Троицка</w:t>
      </w:r>
      <w:r w:rsidR="006461C2">
        <w:rPr>
          <w:sz w:val="28"/>
          <w:szCs w:val="28"/>
        </w:rPr>
        <w:t>.</w:t>
      </w:r>
      <w:r w:rsidRPr="00190A25">
        <w:rPr>
          <w:sz w:val="28"/>
          <w:szCs w:val="28"/>
        </w:rPr>
        <w:t xml:space="preserve"> </w:t>
      </w:r>
    </w:p>
    <w:p w:rsidR="00802D6B" w:rsidRPr="00190A25" w:rsidRDefault="00802D6B" w:rsidP="00BF27FE">
      <w:pPr>
        <w:jc w:val="both"/>
        <w:rPr>
          <w:b/>
          <w:sz w:val="28"/>
          <w:szCs w:val="28"/>
        </w:rPr>
      </w:pPr>
    </w:p>
    <w:p w:rsidR="00BF27FE" w:rsidRPr="00457DA8" w:rsidRDefault="00BF27FE" w:rsidP="004625F2">
      <w:pPr>
        <w:numPr>
          <w:ilvl w:val="0"/>
          <w:numId w:val="4"/>
        </w:numPr>
        <w:tabs>
          <w:tab w:val="left" w:pos="284"/>
          <w:tab w:val="left" w:pos="426"/>
        </w:tabs>
        <w:ind w:left="0" w:firstLine="0"/>
        <w:jc w:val="both"/>
        <w:rPr>
          <w:b/>
          <w:sz w:val="28"/>
          <w:szCs w:val="28"/>
        </w:rPr>
      </w:pPr>
      <w:r w:rsidRPr="00457DA8">
        <w:rPr>
          <w:b/>
          <w:sz w:val="28"/>
          <w:szCs w:val="28"/>
        </w:rPr>
        <w:t>Уровень газификации</w:t>
      </w:r>
    </w:p>
    <w:p w:rsidR="00D63033" w:rsidRPr="00457DA8" w:rsidRDefault="00634988" w:rsidP="001B57C5">
      <w:pPr>
        <w:widowControl w:val="0"/>
        <w:autoSpaceDE w:val="0"/>
        <w:autoSpaceDN w:val="0"/>
        <w:adjustRightInd w:val="0"/>
        <w:ind w:firstLine="709"/>
        <w:contextualSpacing/>
        <w:jc w:val="both"/>
        <w:rPr>
          <w:sz w:val="28"/>
          <w:szCs w:val="28"/>
        </w:rPr>
      </w:pPr>
      <w:r w:rsidRPr="00457DA8">
        <w:rPr>
          <w:sz w:val="28"/>
          <w:szCs w:val="28"/>
        </w:rPr>
        <w:t xml:space="preserve">Возможность подключения к газовым </w:t>
      </w:r>
      <w:r w:rsidR="00661AC4" w:rsidRPr="00457DA8">
        <w:rPr>
          <w:sz w:val="28"/>
          <w:szCs w:val="28"/>
        </w:rPr>
        <w:t xml:space="preserve">сетям </w:t>
      </w:r>
      <w:r w:rsidR="00F0658C">
        <w:rPr>
          <w:sz w:val="28"/>
          <w:szCs w:val="28"/>
        </w:rPr>
        <w:t xml:space="preserve">в 2021 году </w:t>
      </w:r>
      <w:r w:rsidR="00661AC4" w:rsidRPr="00457DA8">
        <w:rPr>
          <w:sz w:val="28"/>
          <w:szCs w:val="28"/>
        </w:rPr>
        <w:t xml:space="preserve">получили </w:t>
      </w:r>
      <w:r w:rsidR="00C81DFB">
        <w:rPr>
          <w:sz w:val="28"/>
          <w:szCs w:val="28"/>
        </w:rPr>
        <w:t>111</w:t>
      </w:r>
      <w:r w:rsidR="00661AC4" w:rsidRPr="00457DA8">
        <w:rPr>
          <w:sz w:val="28"/>
          <w:szCs w:val="28"/>
        </w:rPr>
        <w:t xml:space="preserve"> потребителей, уровень газификации составил 5</w:t>
      </w:r>
      <w:r w:rsidR="00C81DFB">
        <w:rPr>
          <w:sz w:val="28"/>
          <w:szCs w:val="28"/>
        </w:rPr>
        <w:t>5</w:t>
      </w:r>
      <w:r w:rsidR="00661AC4" w:rsidRPr="00457DA8">
        <w:rPr>
          <w:sz w:val="28"/>
          <w:szCs w:val="28"/>
        </w:rPr>
        <w:t>,</w:t>
      </w:r>
      <w:r w:rsidR="00C81DFB">
        <w:rPr>
          <w:sz w:val="28"/>
          <w:szCs w:val="28"/>
        </w:rPr>
        <w:t xml:space="preserve">1 </w:t>
      </w:r>
      <w:r w:rsidR="00661AC4" w:rsidRPr="00457DA8">
        <w:rPr>
          <w:sz w:val="28"/>
          <w:szCs w:val="28"/>
        </w:rPr>
        <w:t>% (в 20</w:t>
      </w:r>
      <w:r w:rsidR="00C81DFB">
        <w:rPr>
          <w:sz w:val="28"/>
          <w:szCs w:val="28"/>
        </w:rPr>
        <w:t>20</w:t>
      </w:r>
      <w:r w:rsidR="00661AC4" w:rsidRPr="00457DA8">
        <w:rPr>
          <w:sz w:val="28"/>
          <w:szCs w:val="28"/>
        </w:rPr>
        <w:t xml:space="preserve"> году- 5</w:t>
      </w:r>
      <w:r w:rsidR="00C81DFB">
        <w:rPr>
          <w:sz w:val="28"/>
          <w:szCs w:val="28"/>
        </w:rPr>
        <w:t>4</w:t>
      </w:r>
      <w:r w:rsidR="00661AC4" w:rsidRPr="00457DA8">
        <w:rPr>
          <w:sz w:val="28"/>
          <w:szCs w:val="28"/>
        </w:rPr>
        <w:t>,</w:t>
      </w:r>
      <w:r w:rsidR="00C81DFB">
        <w:rPr>
          <w:sz w:val="28"/>
          <w:szCs w:val="28"/>
        </w:rPr>
        <w:t xml:space="preserve">4 </w:t>
      </w:r>
      <w:r w:rsidR="00661AC4" w:rsidRPr="00457DA8">
        <w:rPr>
          <w:sz w:val="28"/>
          <w:szCs w:val="28"/>
        </w:rPr>
        <w:t xml:space="preserve">%).  </w:t>
      </w:r>
      <w:r w:rsidRPr="00457DA8">
        <w:rPr>
          <w:sz w:val="28"/>
          <w:szCs w:val="28"/>
        </w:rPr>
        <w:t xml:space="preserve"> </w:t>
      </w:r>
    </w:p>
    <w:p w:rsidR="00D63033" w:rsidRDefault="00B03963" w:rsidP="00C57ABE">
      <w:pPr>
        <w:ind w:firstLine="709"/>
        <w:jc w:val="both"/>
        <w:rPr>
          <w:sz w:val="28"/>
          <w:szCs w:val="28"/>
        </w:rPr>
      </w:pPr>
      <w:r w:rsidRPr="00960295">
        <w:rPr>
          <w:sz w:val="28"/>
          <w:szCs w:val="28"/>
        </w:rPr>
        <w:t>Построен газопровод «Газоснабжение жилых домов района</w:t>
      </w:r>
      <w:r>
        <w:rPr>
          <w:sz w:val="28"/>
          <w:szCs w:val="28"/>
        </w:rPr>
        <w:t>,</w:t>
      </w:r>
      <w:r w:rsidRPr="00960295">
        <w:rPr>
          <w:sz w:val="28"/>
          <w:szCs w:val="28"/>
        </w:rPr>
        <w:t xml:space="preserve"> ограниченного улицами Труда, им. В.В. Куйбышева, им. Чапаева, Элеваторная в г. Троицке» на сумму</w:t>
      </w:r>
      <w:r>
        <w:rPr>
          <w:sz w:val="28"/>
          <w:szCs w:val="28"/>
        </w:rPr>
        <w:t xml:space="preserve"> </w:t>
      </w:r>
      <w:r w:rsidRPr="00960295">
        <w:rPr>
          <w:sz w:val="28"/>
          <w:szCs w:val="28"/>
        </w:rPr>
        <w:t>7,3 млн рублей.</w:t>
      </w:r>
    </w:p>
    <w:p w:rsidR="00B03963" w:rsidRPr="00630B46" w:rsidRDefault="00B03963" w:rsidP="00B03963">
      <w:pPr>
        <w:ind w:firstLine="709"/>
        <w:jc w:val="both"/>
        <w:rPr>
          <w:sz w:val="28"/>
          <w:szCs w:val="28"/>
        </w:rPr>
      </w:pPr>
      <w:r>
        <w:rPr>
          <w:sz w:val="28"/>
          <w:szCs w:val="28"/>
        </w:rPr>
        <w:t>В рамках проводимой работы по исполнению поручения Президента Российской Федерации по внедрению</w:t>
      </w:r>
      <w:r w:rsidRPr="00630B46">
        <w:rPr>
          <w:sz w:val="28"/>
          <w:szCs w:val="28"/>
        </w:rPr>
        <w:t xml:space="preserve"> социально ориентированной и экономически эффективной системы газификации и газоснабжения населения страны</w:t>
      </w:r>
      <w:r>
        <w:rPr>
          <w:sz w:val="28"/>
          <w:szCs w:val="28"/>
        </w:rPr>
        <w:t xml:space="preserve">, согласно которому планируется </w:t>
      </w:r>
      <w:r w:rsidRPr="00630B46">
        <w:rPr>
          <w:sz w:val="28"/>
          <w:szCs w:val="28"/>
        </w:rPr>
        <w:t xml:space="preserve">поэтапное завершение газификации </w:t>
      </w:r>
      <w:r>
        <w:rPr>
          <w:sz w:val="28"/>
          <w:szCs w:val="28"/>
        </w:rPr>
        <w:t xml:space="preserve">до 2024 года, </w:t>
      </w:r>
      <w:r w:rsidRPr="00630B46">
        <w:rPr>
          <w:sz w:val="28"/>
          <w:szCs w:val="28"/>
        </w:rPr>
        <w:t>разработан пообъектный план</w:t>
      </w:r>
      <w:r>
        <w:rPr>
          <w:sz w:val="28"/>
          <w:szCs w:val="28"/>
        </w:rPr>
        <w:t>-</w:t>
      </w:r>
      <w:r w:rsidRPr="00630B46">
        <w:rPr>
          <w:sz w:val="28"/>
          <w:szCs w:val="28"/>
        </w:rPr>
        <w:t xml:space="preserve">график газификации, для информирования собственников домовладений </w:t>
      </w:r>
      <w:r>
        <w:rPr>
          <w:sz w:val="28"/>
          <w:szCs w:val="28"/>
        </w:rPr>
        <w:t xml:space="preserve"> подготовлена </w:t>
      </w:r>
      <w:r w:rsidRPr="00630B46">
        <w:rPr>
          <w:sz w:val="28"/>
          <w:szCs w:val="28"/>
        </w:rPr>
        <w:t>памятка</w:t>
      </w:r>
      <w:r>
        <w:rPr>
          <w:sz w:val="28"/>
          <w:szCs w:val="28"/>
        </w:rPr>
        <w:t xml:space="preserve"> о необходимости подачи заявок, которые являются  обязательным условием участия в программе догазификации.   Проведен </w:t>
      </w:r>
      <w:r w:rsidRPr="00630B46">
        <w:rPr>
          <w:sz w:val="28"/>
          <w:szCs w:val="28"/>
        </w:rPr>
        <w:t xml:space="preserve">обход </w:t>
      </w:r>
      <w:r>
        <w:rPr>
          <w:sz w:val="28"/>
          <w:szCs w:val="28"/>
        </w:rPr>
        <w:t xml:space="preserve"> 4275 </w:t>
      </w:r>
      <w:r w:rsidRPr="00630B46">
        <w:rPr>
          <w:sz w:val="28"/>
          <w:szCs w:val="28"/>
        </w:rPr>
        <w:t>домовладений</w:t>
      </w:r>
      <w:r>
        <w:rPr>
          <w:sz w:val="28"/>
          <w:szCs w:val="28"/>
        </w:rPr>
        <w:t>, все домовладельцы получили личную консультацию или в</w:t>
      </w:r>
      <w:r w:rsidRPr="00630B46">
        <w:rPr>
          <w:sz w:val="28"/>
          <w:szCs w:val="28"/>
        </w:rPr>
        <w:t xml:space="preserve"> телефонном режиме</w:t>
      </w:r>
      <w:r>
        <w:rPr>
          <w:sz w:val="28"/>
          <w:szCs w:val="28"/>
        </w:rPr>
        <w:t xml:space="preserve">.  В настоящее время обработано более 2000 заявок. </w:t>
      </w:r>
    </w:p>
    <w:p w:rsidR="00B03963" w:rsidRDefault="00B03963" w:rsidP="00C57ABE">
      <w:pPr>
        <w:ind w:firstLine="709"/>
        <w:jc w:val="both"/>
        <w:rPr>
          <w:sz w:val="28"/>
          <w:szCs w:val="28"/>
        </w:rPr>
      </w:pPr>
    </w:p>
    <w:p w:rsidR="00802D6B" w:rsidRPr="00C8517D" w:rsidRDefault="00802D6B" w:rsidP="004625F2">
      <w:pPr>
        <w:pStyle w:val="af1"/>
        <w:numPr>
          <w:ilvl w:val="0"/>
          <w:numId w:val="4"/>
        </w:numPr>
        <w:tabs>
          <w:tab w:val="left" w:pos="284"/>
          <w:tab w:val="left" w:pos="426"/>
        </w:tabs>
        <w:ind w:left="0" w:firstLine="0"/>
        <w:contextualSpacing/>
        <w:jc w:val="both"/>
        <w:rPr>
          <w:b/>
          <w:sz w:val="28"/>
          <w:szCs w:val="28"/>
        </w:rPr>
      </w:pPr>
      <w:r w:rsidRPr="00C8517D">
        <w:rPr>
          <w:b/>
          <w:sz w:val="28"/>
          <w:szCs w:val="28"/>
        </w:rPr>
        <w:t>Наличие свободных мощностей (тепло-, водо-, электроснабжение и др.)</w:t>
      </w:r>
    </w:p>
    <w:p w:rsidR="00802D6B" w:rsidRPr="00C8517D" w:rsidRDefault="00802D6B" w:rsidP="001B57C5">
      <w:pPr>
        <w:ind w:firstLine="709"/>
        <w:jc w:val="both"/>
        <w:rPr>
          <w:b/>
          <w:sz w:val="28"/>
          <w:szCs w:val="28"/>
        </w:rPr>
      </w:pPr>
      <w:r w:rsidRPr="00C8517D">
        <w:rPr>
          <w:sz w:val="28"/>
          <w:szCs w:val="28"/>
        </w:rPr>
        <w:t>Троицкий городской округ обеспечен производственными мощностями (тепло-, водо-, электроснабжение и др.) для реализации инвестиционных проектов как в крупном промышленном производстве так и инвестиционных проектов субъектов малого бизнеса</w:t>
      </w:r>
      <w:r w:rsidRPr="00C8517D">
        <w:rPr>
          <w:b/>
          <w:sz w:val="28"/>
          <w:szCs w:val="28"/>
        </w:rPr>
        <w:t xml:space="preserve">. </w:t>
      </w:r>
      <w:r w:rsidR="00C8517D" w:rsidRPr="00F9552F">
        <w:rPr>
          <w:sz w:val="28"/>
          <w:szCs w:val="28"/>
        </w:rPr>
        <w:t>На официальном сайте Троицкого городского округа размещены активные ссылки на сайты  ресурсоснабжающих организаций, содержащих информацию о доступных мощностях по водоснабжению, водоотведению и теплоснабжению</w:t>
      </w:r>
    </w:p>
    <w:p w:rsidR="00743A40" w:rsidRPr="00190A25" w:rsidRDefault="00743A40" w:rsidP="002D4CD6">
      <w:pPr>
        <w:ind w:firstLine="720"/>
        <w:jc w:val="both"/>
        <w:rPr>
          <w:sz w:val="28"/>
          <w:szCs w:val="28"/>
        </w:rPr>
      </w:pPr>
    </w:p>
    <w:p w:rsidR="002C1F22" w:rsidRPr="00190A25" w:rsidRDefault="002C1F22" w:rsidP="004625F2">
      <w:pPr>
        <w:numPr>
          <w:ilvl w:val="0"/>
          <w:numId w:val="4"/>
        </w:numPr>
        <w:tabs>
          <w:tab w:val="left" w:pos="284"/>
          <w:tab w:val="left" w:pos="426"/>
        </w:tabs>
        <w:ind w:left="0" w:firstLine="0"/>
        <w:rPr>
          <w:b/>
          <w:sz w:val="28"/>
          <w:szCs w:val="28"/>
        </w:rPr>
      </w:pPr>
      <w:r w:rsidRPr="00190A25">
        <w:rPr>
          <w:b/>
          <w:sz w:val="28"/>
          <w:szCs w:val="28"/>
        </w:rPr>
        <w:t>Транспортная система</w:t>
      </w:r>
    </w:p>
    <w:p w:rsidR="00D14D54" w:rsidRDefault="00FB2174" w:rsidP="001B57C5">
      <w:pPr>
        <w:ind w:firstLine="709"/>
        <w:jc w:val="both"/>
        <w:rPr>
          <w:sz w:val="28"/>
          <w:szCs w:val="28"/>
        </w:rPr>
      </w:pPr>
      <w:r w:rsidRPr="00190A25">
        <w:rPr>
          <w:sz w:val="28"/>
          <w:szCs w:val="28"/>
        </w:rPr>
        <w:t>Благодаря с</w:t>
      </w:r>
      <w:r w:rsidR="008108A1" w:rsidRPr="00190A25">
        <w:rPr>
          <w:sz w:val="28"/>
          <w:szCs w:val="28"/>
        </w:rPr>
        <w:t>воему географическому положению</w:t>
      </w:r>
      <w:r w:rsidRPr="00190A25">
        <w:rPr>
          <w:sz w:val="28"/>
          <w:szCs w:val="28"/>
        </w:rPr>
        <w:t xml:space="preserve"> Троицк является важным транспортным </w:t>
      </w:r>
      <w:r w:rsidR="0006509A">
        <w:rPr>
          <w:sz w:val="28"/>
          <w:szCs w:val="28"/>
        </w:rPr>
        <w:t xml:space="preserve">и железнодорожным </w:t>
      </w:r>
      <w:r w:rsidRPr="00190A25">
        <w:rPr>
          <w:sz w:val="28"/>
          <w:szCs w:val="28"/>
        </w:rPr>
        <w:t>узлом</w:t>
      </w:r>
      <w:r w:rsidR="0006509A">
        <w:rPr>
          <w:sz w:val="28"/>
          <w:szCs w:val="28"/>
        </w:rPr>
        <w:t>.</w:t>
      </w:r>
      <w:r w:rsidRPr="00190A25">
        <w:rPr>
          <w:sz w:val="28"/>
          <w:szCs w:val="28"/>
        </w:rPr>
        <w:t xml:space="preserve"> Город </w:t>
      </w:r>
      <w:r w:rsidR="00B21AC7" w:rsidRPr="00190A25">
        <w:rPr>
          <w:sz w:val="28"/>
          <w:szCs w:val="28"/>
        </w:rPr>
        <w:t xml:space="preserve">имеет развитую автодорожную сеть, связан с Республикой Казахстан, г. Челябинском, г. Магнитогорском федеральными </w:t>
      </w:r>
      <w:r w:rsidR="00CA54F3" w:rsidRPr="00190A25">
        <w:rPr>
          <w:sz w:val="28"/>
          <w:szCs w:val="28"/>
        </w:rPr>
        <w:t>автодорогами.</w:t>
      </w:r>
      <w:r w:rsidR="0006509A">
        <w:rPr>
          <w:sz w:val="28"/>
          <w:szCs w:val="28"/>
        </w:rPr>
        <w:t xml:space="preserve"> По </w:t>
      </w:r>
      <w:r w:rsidRPr="00190A25">
        <w:rPr>
          <w:sz w:val="28"/>
          <w:szCs w:val="28"/>
        </w:rPr>
        <w:t>железно</w:t>
      </w:r>
      <w:r w:rsidR="0006509A">
        <w:rPr>
          <w:sz w:val="28"/>
          <w:szCs w:val="28"/>
        </w:rPr>
        <w:t xml:space="preserve">й </w:t>
      </w:r>
      <w:r w:rsidRPr="00190A25">
        <w:rPr>
          <w:sz w:val="28"/>
          <w:szCs w:val="28"/>
        </w:rPr>
        <w:t>доро</w:t>
      </w:r>
      <w:r w:rsidR="0006509A">
        <w:rPr>
          <w:sz w:val="28"/>
          <w:szCs w:val="28"/>
        </w:rPr>
        <w:t>ге</w:t>
      </w:r>
      <w:r w:rsidRPr="00190A25">
        <w:rPr>
          <w:sz w:val="28"/>
          <w:szCs w:val="28"/>
        </w:rPr>
        <w:t xml:space="preserve"> связан со ст. Челябинск, ст. Карталы-Магнитогорск, с республикой Казахстан. </w:t>
      </w:r>
    </w:p>
    <w:p w:rsidR="0006509A" w:rsidRPr="00AF6186" w:rsidRDefault="0006509A" w:rsidP="0006509A">
      <w:pPr>
        <w:ind w:firstLine="709"/>
        <w:jc w:val="both"/>
        <w:rPr>
          <w:rFonts w:eastAsia="Calibri"/>
          <w:sz w:val="28"/>
          <w:szCs w:val="28"/>
          <w:lang w:eastAsia="en-US"/>
        </w:rPr>
      </w:pPr>
      <w:r>
        <w:rPr>
          <w:sz w:val="28"/>
          <w:szCs w:val="28"/>
        </w:rPr>
        <w:t>В</w:t>
      </w:r>
      <w:r w:rsidRPr="00522C7F">
        <w:rPr>
          <w:sz w:val="28"/>
          <w:szCs w:val="28"/>
        </w:rPr>
        <w:t xml:space="preserve">ажную роль в жизни города </w:t>
      </w:r>
      <w:r>
        <w:rPr>
          <w:sz w:val="28"/>
          <w:szCs w:val="28"/>
        </w:rPr>
        <w:t>играет о</w:t>
      </w:r>
      <w:r w:rsidRPr="00522C7F">
        <w:rPr>
          <w:sz w:val="28"/>
          <w:szCs w:val="28"/>
        </w:rPr>
        <w:t>бщественный транспорт, выполняя ряд социальных функций, он является одной из главных составляющих городской инфраструктуры.</w:t>
      </w:r>
      <w:r w:rsidRPr="0006509A">
        <w:rPr>
          <w:sz w:val="28"/>
          <w:szCs w:val="28"/>
        </w:rPr>
        <w:t xml:space="preserve"> </w:t>
      </w:r>
      <w:r w:rsidRPr="000A3C73">
        <w:rPr>
          <w:sz w:val="28"/>
          <w:szCs w:val="28"/>
        </w:rPr>
        <w:t>В настоящее время перевозку пассажиров по муниципальным маршрутам регулярных пер</w:t>
      </w:r>
      <w:r>
        <w:rPr>
          <w:sz w:val="28"/>
          <w:szCs w:val="28"/>
        </w:rPr>
        <w:t xml:space="preserve">евозок в границах города </w:t>
      </w:r>
      <w:r w:rsidRPr="000A3C73">
        <w:rPr>
          <w:sz w:val="28"/>
          <w:szCs w:val="28"/>
        </w:rPr>
        <w:t xml:space="preserve"> осуществляют 3 организации частной формы собственности и муниципальное </w:t>
      </w:r>
      <w:r w:rsidRPr="000A3C73">
        <w:rPr>
          <w:sz w:val="28"/>
          <w:szCs w:val="28"/>
        </w:rPr>
        <w:lastRenderedPageBreak/>
        <w:t xml:space="preserve">унитарное предприятие МУП «Троицкое </w:t>
      </w:r>
      <w:r w:rsidRPr="00AF6186">
        <w:rPr>
          <w:sz w:val="28"/>
          <w:szCs w:val="28"/>
        </w:rPr>
        <w:t xml:space="preserve">ПАТП им. Е.М. Мокеева». Всего задействовано 55 единиц транспортных средств. Доля услуг по перевозке пассажиров автомобильным транспортом по муниципальным маршрутам регулярных перевозок, оказанных индивидуальными предпринимателями,  составила  за 2021 год 35 %. </w:t>
      </w:r>
      <w:r w:rsidRPr="00AF6186">
        <w:rPr>
          <w:rFonts w:eastAsia="Calibri"/>
          <w:sz w:val="28"/>
          <w:szCs w:val="28"/>
          <w:lang w:eastAsia="en-US"/>
        </w:rPr>
        <w:t xml:space="preserve">По итогам  года по городским маршрутам перевезено 872,3 тыс. пассажиров, </w:t>
      </w:r>
      <w:r>
        <w:rPr>
          <w:rFonts w:eastAsia="Calibri"/>
          <w:sz w:val="28"/>
          <w:szCs w:val="28"/>
          <w:lang w:eastAsia="en-US"/>
        </w:rPr>
        <w:t>и</w:t>
      </w:r>
      <w:r w:rsidRPr="00AF6186">
        <w:rPr>
          <w:rFonts w:eastAsia="Calibri"/>
          <w:sz w:val="28"/>
          <w:szCs w:val="28"/>
          <w:lang w:eastAsia="en-US"/>
        </w:rPr>
        <w:t xml:space="preserve">сполнено 57960 рейсов. </w:t>
      </w:r>
      <w:r w:rsidRPr="00AF6186">
        <w:rPr>
          <w:sz w:val="28"/>
          <w:szCs w:val="28"/>
        </w:rPr>
        <w:t>Администрацией города регулярно проводились мониторинги соблюдения перевозчиками графика движения автобусов и соблюдение масочного режима на транспорте.</w:t>
      </w:r>
      <w:r w:rsidRPr="00AF6186">
        <w:rPr>
          <w:sz w:val="28"/>
          <w:szCs w:val="28"/>
        </w:rPr>
        <w:tab/>
      </w:r>
      <w:r>
        <w:rPr>
          <w:sz w:val="28"/>
          <w:szCs w:val="28"/>
        </w:rPr>
        <w:t>С 2020</w:t>
      </w:r>
      <w:r w:rsidRPr="00522C7F">
        <w:rPr>
          <w:sz w:val="28"/>
          <w:szCs w:val="28"/>
        </w:rPr>
        <w:t xml:space="preserve"> года началось преобразование отрасли городских пассажирских перевозок. Целью новой транспортной модели является формирование современной, безопасной и качественной системы регулярных перевозок, обеспечивающей оптимизацию временных и финансовых затрат пассажиров при перемещении на общественном транспорте.</w:t>
      </w:r>
      <w:r>
        <w:rPr>
          <w:sz w:val="28"/>
          <w:szCs w:val="28"/>
        </w:rPr>
        <w:t xml:space="preserve"> </w:t>
      </w:r>
      <w:r w:rsidRPr="00AF6186">
        <w:rPr>
          <w:rFonts w:eastAsia="Calibri"/>
          <w:sz w:val="28"/>
          <w:szCs w:val="28"/>
          <w:lang w:eastAsia="en-US"/>
        </w:rPr>
        <w:t>Для повышения качества оказания услуг с 01.02.2021 года на территории города введено использование единых транс</w:t>
      </w:r>
      <w:r>
        <w:rPr>
          <w:rFonts w:eastAsia="Calibri"/>
          <w:sz w:val="28"/>
          <w:szCs w:val="28"/>
          <w:lang w:eastAsia="en-US"/>
        </w:rPr>
        <w:t>портных карт</w:t>
      </w:r>
      <w:r w:rsidRPr="00AF6186">
        <w:rPr>
          <w:rFonts w:eastAsia="Calibri"/>
          <w:sz w:val="28"/>
          <w:szCs w:val="28"/>
          <w:lang w:eastAsia="en-US"/>
        </w:rPr>
        <w:t>, реализацию которых осуществляет муниципальное предприятие. Преимуществом данных карт является возможность проезда на транспортных средствах любого перевозчика, осуществляющего деятельно</w:t>
      </w:r>
      <w:r>
        <w:rPr>
          <w:rFonts w:eastAsia="Calibri"/>
          <w:sz w:val="28"/>
          <w:szCs w:val="28"/>
          <w:lang w:eastAsia="en-US"/>
        </w:rPr>
        <w:t>сть на территории города, а так</w:t>
      </w:r>
      <w:r w:rsidRPr="00AF6186">
        <w:rPr>
          <w:rFonts w:eastAsia="Calibri"/>
          <w:sz w:val="28"/>
          <w:szCs w:val="28"/>
          <w:lang w:eastAsia="en-US"/>
        </w:rPr>
        <w:t>же возможность воспользоваться бесплатной пересадкой на маршр</w:t>
      </w:r>
      <w:r>
        <w:rPr>
          <w:rFonts w:eastAsia="Calibri"/>
          <w:sz w:val="28"/>
          <w:szCs w:val="28"/>
          <w:lang w:eastAsia="en-US"/>
        </w:rPr>
        <w:t xml:space="preserve">ут другого направления в </w:t>
      </w:r>
      <w:r w:rsidRPr="00AF6186">
        <w:rPr>
          <w:rFonts w:eastAsia="Calibri"/>
          <w:sz w:val="28"/>
          <w:szCs w:val="28"/>
          <w:lang w:eastAsia="en-US"/>
        </w:rPr>
        <w:t>течение  30 минут.</w:t>
      </w:r>
    </w:p>
    <w:p w:rsidR="0006509A" w:rsidRPr="00AF6186" w:rsidRDefault="0006509A" w:rsidP="0006509A">
      <w:pPr>
        <w:ind w:firstLine="709"/>
        <w:jc w:val="both"/>
        <w:rPr>
          <w:rFonts w:eastAsia="Calibri"/>
          <w:sz w:val="28"/>
          <w:szCs w:val="28"/>
          <w:lang w:eastAsia="en-US"/>
        </w:rPr>
      </w:pPr>
      <w:r>
        <w:rPr>
          <w:sz w:val="28"/>
          <w:szCs w:val="28"/>
        </w:rPr>
        <w:t xml:space="preserve">По программе </w:t>
      </w:r>
      <w:r w:rsidRPr="00FA683B">
        <w:rPr>
          <w:sz w:val="28"/>
          <w:szCs w:val="28"/>
        </w:rPr>
        <w:t xml:space="preserve">инициативного бюджетирования </w:t>
      </w:r>
      <w:r>
        <w:rPr>
          <w:sz w:val="28"/>
          <w:szCs w:val="28"/>
        </w:rPr>
        <w:t>в</w:t>
      </w:r>
      <w:r w:rsidRPr="00AF6186">
        <w:rPr>
          <w:rFonts w:eastAsia="Calibri"/>
          <w:sz w:val="28"/>
          <w:szCs w:val="28"/>
          <w:lang w:eastAsia="en-US"/>
        </w:rPr>
        <w:t xml:space="preserve"> 2021 году в муниципальную собственность было приобретено и передано в муниципальное предприятие для осуществления перевозок граждан по муниципальным маршрутам 5 автобусов малого класса ПАЗ-ВЕКТОР и 1 Газель-</w:t>
      </w:r>
      <w:r w:rsidRPr="00AF6186">
        <w:rPr>
          <w:rFonts w:eastAsia="Calibri"/>
          <w:sz w:val="28"/>
          <w:szCs w:val="28"/>
          <w:lang w:val="en-US" w:eastAsia="en-US"/>
        </w:rPr>
        <w:t>NEXT</w:t>
      </w:r>
      <w:r>
        <w:rPr>
          <w:rFonts w:eastAsia="Calibri"/>
          <w:sz w:val="28"/>
          <w:szCs w:val="28"/>
          <w:lang w:eastAsia="en-US"/>
        </w:rPr>
        <w:t xml:space="preserve"> </w:t>
      </w:r>
      <w:r>
        <w:rPr>
          <w:sz w:val="28"/>
          <w:szCs w:val="28"/>
        </w:rPr>
        <w:t>общей стоимостью 15,76 млн рублей</w:t>
      </w:r>
      <w:r>
        <w:rPr>
          <w:rFonts w:eastAsia="Calibri"/>
          <w:sz w:val="28"/>
          <w:szCs w:val="28"/>
          <w:lang w:eastAsia="en-US"/>
        </w:rPr>
        <w:t xml:space="preserve">, </w:t>
      </w:r>
      <w:r w:rsidRPr="00AF6186">
        <w:rPr>
          <w:rFonts w:eastAsia="Calibri"/>
          <w:sz w:val="28"/>
          <w:szCs w:val="28"/>
          <w:lang w:eastAsia="en-US"/>
        </w:rPr>
        <w:t xml:space="preserve">оборудованных современными системами безопасности и позволяющими использовать два вида топлива. </w:t>
      </w:r>
    </w:p>
    <w:p w:rsidR="0006509A" w:rsidRPr="00522C7F" w:rsidRDefault="0006509A" w:rsidP="0006509A">
      <w:pPr>
        <w:pStyle w:val="afc"/>
        <w:ind w:left="0"/>
        <w:contextualSpacing/>
        <w:jc w:val="both"/>
        <w:rPr>
          <w:b/>
          <w:i/>
          <w:sz w:val="28"/>
          <w:szCs w:val="28"/>
          <w:highlight w:val="yellow"/>
        </w:rPr>
      </w:pPr>
      <w:r>
        <w:rPr>
          <w:sz w:val="28"/>
          <w:szCs w:val="28"/>
        </w:rPr>
        <w:tab/>
      </w:r>
      <w:r w:rsidRPr="00522C7F">
        <w:rPr>
          <w:sz w:val="28"/>
          <w:szCs w:val="28"/>
        </w:rPr>
        <w:t>Из года в год сохраняется предоставление льгот школьникам, студентам на городские пассажирские перевозки. По муниципальной программе «Перевозка льготных категорий граждан в пассажирском транспорте в городе Троицке» перевозчикам предоставляется субсидия в целях возмещения недополученных доходов от перевозки льготных категорий граждан в сумме 3,94 млн рублей. За  год учащимся и студентам реализовано 3806 льготных проездных билетов. Также ежегодно предоставляется льгота пенсионерам-садоводам, а также лицам, к ним приравненным,  на проезд по садовым маршрутам. Реализовано  1335 садовых  проездных билетов.</w:t>
      </w:r>
    </w:p>
    <w:p w:rsidR="00190A25" w:rsidRPr="00CD5BFE" w:rsidRDefault="00190A25" w:rsidP="002C1F22">
      <w:pPr>
        <w:jc w:val="both"/>
        <w:rPr>
          <w:sz w:val="28"/>
          <w:szCs w:val="28"/>
        </w:rPr>
      </w:pPr>
    </w:p>
    <w:p w:rsidR="00740C87" w:rsidRPr="00CD5BFE" w:rsidRDefault="00740C87" w:rsidP="004625F2">
      <w:pPr>
        <w:numPr>
          <w:ilvl w:val="0"/>
          <w:numId w:val="4"/>
        </w:numPr>
        <w:tabs>
          <w:tab w:val="left" w:pos="284"/>
          <w:tab w:val="left" w:pos="426"/>
        </w:tabs>
        <w:ind w:left="0" w:firstLine="0"/>
        <w:jc w:val="both"/>
        <w:rPr>
          <w:b/>
          <w:sz w:val="28"/>
          <w:szCs w:val="28"/>
        </w:rPr>
      </w:pPr>
      <w:r w:rsidRPr="00CD5BFE">
        <w:rPr>
          <w:b/>
          <w:sz w:val="28"/>
          <w:szCs w:val="28"/>
        </w:rPr>
        <w:t>Связь</w:t>
      </w:r>
    </w:p>
    <w:p w:rsidR="009D3613" w:rsidRPr="00CD5BFE" w:rsidRDefault="00B24FDD" w:rsidP="002C1F22">
      <w:pPr>
        <w:jc w:val="both"/>
        <w:rPr>
          <w:sz w:val="28"/>
          <w:szCs w:val="28"/>
        </w:rPr>
      </w:pPr>
      <w:r w:rsidRPr="00CD5BFE">
        <w:rPr>
          <w:sz w:val="28"/>
          <w:szCs w:val="28"/>
        </w:rPr>
        <w:tab/>
        <w:t xml:space="preserve">Город Троицк характеризуется высоким уровнем </w:t>
      </w:r>
      <w:r w:rsidR="00047683">
        <w:rPr>
          <w:sz w:val="28"/>
          <w:szCs w:val="28"/>
        </w:rPr>
        <w:t>использования</w:t>
      </w:r>
      <w:r w:rsidRPr="00CD5BFE">
        <w:rPr>
          <w:sz w:val="28"/>
          <w:szCs w:val="28"/>
        </w:rPr>
        <w:t xml:space="preserve"> информационно-коммуникационных технологий. Имеющиеся технические возможности позволяют предоставлять пользователям практически любые современные коммуникационные услуги. </w:t>
      </w:r>
    </w:p>
    <w:p w:rsidR="007B5BAE" w:rsidRPr="007B5BAE" w:rsidRDefault="009D3613" w:rsidP="007B5BAE">
      <w:pPr>
        <w:pStyle w:val="Default"/>
        <w:jc w:val="both"/>
        <w:rPr>
          <w:rFonts w:eastAsia="Times New Roman"/>
          <w:color w:val="auto"/>
          <w:sz w:val="28"/>
          <w:szCs w:val="28"/>
          <w:lang w:eastAsia="ru-RU"/>
        </w:rPr>
      </w:pPr>
      <w:r w:rsidRPr="00CD5BFE">
        <w:rPr>
          <w:sz w:val="28"/>
          <w:szCs w:val="28"/>
        </w:rPr>
        <w:tab/>
      </w:r>
      <w:r w:rsidR="00B24FDD" w:rsidRPr="00CD5BFE">
        <w:rPr>
          <w:sz w:val="28"/>
          <w:szCs w:val="28"/>
        </w:rPr>
        <w:t xml:space="preserve">Обеспеченность населения </w:t>
      </w:r>
      <w:r w:rsidRPr="00CD5BFE">
        <w:rPr>
          <w:sz w:val="28"/>
          <w:szCs w:val="28"/>
        </w:rPr>
        <w:t>стационарными телефонами</w:t>
      </w:r>
      <w:r w:rsidR="006164F4">
        <w:rPr>
          <w:sz w:val="28"/>
          <w:szCs w:val="28"/>
        </w:rPr>
        <w:t xml:space="preserve"> </w:t>
      </w:r>
      <w:r w:rsidRPr="00CD5BFE">
        <w:rPr>
          <w:sz w:val="28"/>
          <w:szCs w:val="28"/>
        </w:rPr>
        <w:t>составляет 1</w:t>
      </w:r>
      <w:r w:rsidR="00045218" w:rsidRPr="00CD5BFE">
        <w:rPr>
          <w:sz w:val="28"/>
          <w:szCs w:val="28"/>
        </w:rPr>
        <w:t>0</w:t>
      </w:r>
      <w:r w:rsidRPr="00CD5BFE">
        <w:rPr>
          <w:sz w:val="28"/>
          <w:szCs w:val="28"/>
        </w:rPr>
        <w:t xml:space="preserve">,7 </w:t>
      </w:r>
      <w:r w:rsidRPr="007B5BAE">
        <w:rPr>
          <w:color w:val="auto"/>
          <w:sz w:val="28"/>
          <w:szCs w:val="28"/>
        </w:rPr>
        <w:t xml:space="preserve">аппаратов на 100 человек населения. </w:t>
      </w:r>
    </w:p>
    <w:p w:rsidR="007B5BAE" w:rsidRPr="007B5BAE" w:rsidRDefault="007B5BAE" w:rsidP="007B5BAE">
      <w:pPr>
        <w:autoSpaceDE w:val="0"/>
        <w:autoSpaceDN w:val="0"/>
        <w:adjustRightInd w:val="0"/>
        <w:ind w:firstLine="709"/>
        <w:jc w:val="both"/>
        <w:rPr>
          <w:sz w:val="28"/>
          <w:szCs w:val="28"/>
        </w:rPr>
      </w:pPr>
      <w:r w:rsidRPr="007B5BAE">
        <w:rPr>
          <w:sz w:val="28"/>
          <w:szCs w:val="28"/>
        </w:rPr>
        <w:lastRenderedPageBreak/>
        <w:t>В настоящее время на территории Троицкого городского округа ведут деятельность 2 категории организаций, занимающихся услугами связи: интернет - провайдеры и операторы сотовой связи.</w:t>
      </w:r>
    </w:p>
    <w:p w:rsidR="007B5BAE" w:rsidRPr="007B5BAE" w:rsidRDefault="007B5BAE" w:rsidP="007B5BAE">
      <w:pPr>
        <w:autoSpaceDE w:val="0"/>
        <w:autoSpaceDN w:val="0"/>
        <w:adjustRightInd w:val="0"/>
        <w:jc w:val="both"/>
        <w:rPr>
          <w:sz w:val="28"/>
          <w:szCs w:val="28"/>
        </w:rPr>
      </w:pPr>
      <w:r w:rsidRPr="007B5BAE">
        <w:rPr>
          <w:sz w:val="28"/>
          <w:szCs w:val="28"/>
        </w:rPr>
        <w:t>Количество интернет - провайдеров - 4:</w:t>
      </w:r>
    </w:p>
    <w:p w:rsidR="007B5BAE" w:rsidRPr="007B5BAE" w:rsidRDefault="007B5BAE" w:rsidP="007B5BAE">
      <w:pPr>
        <w:autoSpaceDE w:val="0"/>
        <w:autoSpaceDN w:val="0"/>
        <w:adjustRightInd w:val="0"/>
        <w:jc w:val="both"/>
        <w:rPr>
          <w:sz w:val="28"/>
          <w:szCs w:val="28"/>
        </w:rPr>
      </w:pPr>
      <w:r w:rsidRPr="007B5BAE">
        <w:rPr>
          <w:sz w:val="28"/>
          <w:szCs w:val="28"/>
        </w:rPr>
        <w:t>- ПАО «Ростелеком»;</w:t>
      </w:r>
    </w:p>
    <w:p w:rsidR="007B5BAE" w:rsidRPr="007B5BAE" w:rsidRDefault="007B5BAE" w:rsidP="007B5BAE">
      <w:pPr>
        <w:autoSpaceDE w:val="0"/>
        <w:autoSpaceDN w:val="0"/>
        <w:adjustRightInd w:val="0"/>
        <w:jc w:val="both"/>
        <w:rPr>
          <w:sz w:val="28"/>
          <w:szCs w:val="28"/>
        </w:rPr>
      </w:pPr>
      <w:r w:rsidRPr="007B5BAE">
        <w:rPr>
          <w:sz w:val="28"/>
          <w:szCs w:val="28"/>
        </w:rPr>
        <w:t>- ООО «Радиорелейная связь - Челябинск»;</w:t>
      </w:r>
    </w:p>
    <w:p w:rsidR="007B5BAE" w:rsidRPr="007B5BAE" w:rsidRDefault="007B5BAE" w:rsidP="007B5BAE">
      <w:pPr>
        <w:autoSpaceDE w:val="0"/>
        <w:autoSpaceDN w:val="0"/>
        <w:adjustRightInd w:val="0"/>
        <w:jc w:val="both"/>
        <w:rPr>
          <w:sz w:val="28"/>
          <w:szCs w:val="28"/>
        </w:rPr>
      </w:pPr>
      <w:r w:rsidRPr="007B5BAE">
        <w:rPr>
          <w:sz w:val="28"/>
          <w:szCs w:val="28"/>
        </w:rPr>
        <w:t>- ООО фирма «Интерсвязь»;</w:t>
      </w:r>
    </w:p>
    <w:p w:rsidR="007B5BAE" w:rsidRPr="007B5BAE" w:rsidRDefault="007B5BAE" w:rsidP="007B5BAE">
      <w:pPr>
        <w:autoSpaceDE w:val="0"/>
        <w:autoSpaceDN w:val="0"/>
        <w:adjustRightInd w:val="0"/>
        <w:jc w:val="both"/>
        <w:rPr>
          <w:sz w:val="28"/>
          <w:szCs w:val="28"/>
        </w:rPr>
      </w:pPr>
      <w:r w:rsidRPr="007B5BAE">
        <w:rPr>
          <w:sz w:val="28"/>
          <w:szCs w:val="28"/>
        </w:rPr>
        <w:t>- ЗАО «Южурал - Транстелеком». .</w:t>
      </w:r>
    </w:p>
    <w:p w:rsidR="007B5BAE" w:rsidRPr="007B5BAE" w:rsidRDefault="007B5BAE" w:rsidP="007B5BAE">
      <w:pPr>
        <w:autoSpaceDE w:val="0"/>
        <w:autoSpaceDN w:val="0"/>
        <w:adjustRightInd w:val="0"/>
        <w:jc w:val="both"/>
        <w:rPr>
          <w:sz w:val="28"/>
          <w:szCs w:val="28"/>
        </w:rPr>
      </w:pPr>
      <w:r w:rsidRPr="007B5BAE">
        <w:rPr>
          <w:sz w:val="28"/>
          <w:szCs w:val="28"/>
        </w:rPr>
        <w:t>Количество операторов сотовой связи - 5:</w:t>
      </w:r>
    </w:p>
    <w:p w:rsidR="007B5BAE" w:rsidRPr="007B5BAE" w:rsidRDefault="007B5BAE" w:rsidP="007B5BAE">
      <w:pPr>
        <w:autoSpaceDE w:val="0"/>
        <w:autoSpaceDN w:val="0"/>
        <w:adjustRightInd w:val="0"/>
        <w:jc w:val="both"/>
        <w:rPr>
          <w:sz w:val="28"/>
          <w:szCs w:val="28"/>
          <w:lang w:val="en-US"/>
        </w:rPr>
      </w:pPr>
      <w:r w:rsidRPr="007B5BAE">
        <w:rPr>
          <w:sz w:val="28"/>
          <w:szCs w:val="28"/>
          <w:lang w:val="en-US"/>
        </w:rPr>
        <w:t>- Tele2;</w:t>
      </w:r>
    </w:p>
    <w:p w:rsidR="007B5BAE" w:rsidRPr="007B5BAE" w:rsidRDefault="007B5BAE" w:rsidP="007B5BAE">
      <w:pPr>
        <w:autoSpaceDE w:val="0"/>
        <w:autoSpaceDN w:val="0"/>
        <w:adjustRightInd w:val="0"/>
        <w:jc w:val="both"/>
        <w:rPr>
          <w:sz w:val="28"/>
          <w:szCs w:val="28"/>
          <w:lang w:val="en-US"/>
        </w:rPr>
      </w:pPr>
      <w:r w:rsidRPr="007B5BAE">
        <w:rPr>
          <w:sz w:val="28"/>
          <w:szCs w:val="28"/>
          <w:lang w:val="en-US"/>
        </w:rPr>
        <w:t xml:space="preserve">- </w:t>
      </w:r>
      <w:r w:rsidRPr="007B5BAE">
        <w:rPr>
          <w:sz w:val="28"/>
          <w:szCs w:val="28"/>
        </w:rPr>
        <w:t>МТС</w:t>
      </w:r>
      <w:r w:rsidRPr="007B5BAE">
        <w:rPr>
          <w:sz w:val="28"/>
          <w:szCs w:val="28"/>
          <w:lang w:val="en-US"/>
        </w:rPr>
        <w:t>;</w:t>
      </w:r>
    </w:p>
    <w:p w:rsidR="007B5BAE" w:rsidRPr="007B5BAE" w:rsidRDefault="007B5BAE" w:rsidP="007B5BAE">
      <w:pPr>
        <w:autoSpaceDE w:val="0"/>
        <w:autoSpaceDN w:val="0"/>
        <w:adjustRightInd w:val="0"/>
        <w:jc w:val="both"/>
        <w:rPr>
          <w:sz w:val="28"/>
          <w:szCs w:val="28"/>
          <w:lang w:val="en-US"/>
        </w:rPr>
      </w:pPr>
      <w:r w:rsidRPr="007B5BAE">
        <w:rPr>
          <w:sz w:val="28"/>
          <w:szCs w:val="28"/>
          <w:lang w:val="en-US"/>
        </w:rPr>
        <w:t xml:space="preserve">- </w:t>
      </w:r>
      <w:r w:rsidRPr="007B5BAE">
        <w:rPr>
          <w:sz w:val="28"/>
          <w:szCs w:val="28"/>
        </w:rPr>
        <w:t>Мегафон</w:t>
      </w:r>
      <w:r w:rsidRPr="007B5BAE">
        <w:rPr>
          <w:sz w:val="28"/>
          <w:szCs w:val="28"/>
          <w:lang w:val="en-US"/>
        </w:rPr>
        <w:t>;</w:t>
      </w:r>
    </w:p>
    <w:p w:rsidR="007B5BAE" w:rsidRPr="007B5BAE" w:rsidRDefault="007B5BAE" w:rsidP="007B5BAE">
      <w:pPr>
        <w:autoSpaceDE w:val="0"/>
        <w:autoSpaceDN w:val="0"/>
        <w:adjustRightInd w:val="0"/>
        <w:jc w:val="both"/>
        <w:rPr>
          <w:sz w:val="28"/>
          <w:szCs w:val="28"/>
          <w:lang w:val="en-US"/>
        </w:rPr>
      </w:pPr>
      <w:r w:rsidRPr="007B5BAE">
        <w:rPr>
          <w:sz w:val="28"/>
          <w:szCs w:val="28"/>
          <w:lang w:val="en-US"/>
        </w:rPr>
        <w:t>- Beeline;</w:t>
      </w:r>
    </w:p>
    <w:p w:rsidR="00EB0FF6" w:rsidRPr="0061429F" w:rsidRDefault="007B5BAE" w:rsidP="002C1F22">
      <w:pPr>
        <w:jc w:val="both"/>
        <w:rPr>
          <w:sz w:val="28"/>
          <w:szCs w:val="28"/>
          <w:lang w:val="en-US"/>
        </w:rPr>
      </w:pPr>
      <w:r w:rsidRPr="007B5BAE">
        <w:rPr>
          <w:sz w:val="26"/>
          <w:szCs w:val="26"/>
          <w:lang w:val="en-US"/>
        </w:rPr>
        <w:t>- YOTA.</w:t>
      </w:r>
      <w:r w:rsidR="009D3613" w:rsidRPr="007B5BAE">
        <w:rPr>
          <w:sz w:val="28"/>
          <w:szCs w:val="28"/>
          <w:lang w:val="en-US"/>
        </w:rPr>
        <w:tab/>
      </w:r>
    </w:p>
    <w:p w:rsidR="007B5BAE" w:rsidRPr="0061429F" w:rsidRDefault="007B5BAE" w:rsidP="002C1F22">
      <w:pPr>
        <w:jc w:val="both"/>
        <w:rPr>
          <w:sz w:val="28"/>
          <w:szCs w:val="28"/>
          <w:highlight w:val="yellow"/>
          <w:lang w:val="en-US"/>
        </w:rPr>
      </w:pPr>
    </w:p>
    <w:p w:rsidR="00740C87" w:rsidRPr="00050315" w:rsidRDefault="00740C87" w:rsidP="004625F2">
      <w:pPr>
        <w:numPr>
          <w:ilvl w:val="0"/>
          <w:numId w:val="4"/>
        </w:numPr>
        <w:shd w:val="clear" w:color="auto" w:fill="FFFFFF"/>
        <w:tabs>
          <w:tab w:val="left" w:pos="426"/>
        </w:tabs>
        <w:ind w:left="0" w:firstLine="0"/>
        <w:rPr>
          <w:b/>
          <w:sz w:val="28"/>
          <w:szCs w:val="28"/>
        </w:rPr>
      </w:pPr>
      <w:r w:rsidRPr="00050315">
        <w:rPr>
          <w:b/>
          <w:sz w:val="28"/>
          <w:szCs w:val="28"/>
        </w:rPr>
        <w:t>Здравоохранение</w:t>
      </w:r>
    </w:p>
    <w:p w:rsidR="005927DD" w:rsidRDefault="005927DD" w:rsidP="0073301B">
      <w:pPr>
        <w:ind w:firstLine="709"/>
        <w:jc w:val="both"/>
        <w:rPr>
          <w:sz w:val="28"/>
          <w:szCs w:val="28"/>
        </w:rPr>
      </w:pPr>
      <w:r w:rsidRPr="00C80A45">
        <w:rPr>
          <w:sz w:val="28"/>
          <w:szCs w:val="28"/>
        </w:rPr>
        <w:t xml:space="preserve">Профессиональную медицинскую помощь населению города оказывают областные лечебно-профилактические учреждения, в том числе: ГБУЗ «Областная больница г. Троицк», </w:t>
      </w:r>
      <w:r w:rsidR="0073301B" w:rsidRPr="00C80A45">
        <w:rPr>
          <w:sz w:val="28"/>
          <w:szCs w:val="28"/>
        </w:rPr>
        <w:t>ф</w:t>
      </w:r>
      <w:r w:rsidRPr="00C80A45">
        <w:rPr>
          <w:sz w:val="28"/>
          <w:szCs w:val="28"/>
        </w:rPr>
        <w:t>илиал ФБУЗ  «Центр гигиены                               и  эпидемиологии в Челябинской области в  городе Троицке», ГКУЗ «Областной дом ребенка № 9», ГБУЗ «Челябинский областной клинический  кожно-венерологический диспансер», НУЗ «Дорожная клиническая больница                      на ст. Челябинск ОАО «РЖД» поликлиника на ст. Троицк, ГБУЗ «Врачебно-физкультурный диспансер г. Троицк», ГБУЗ «Областная психиатрическая больница № 3», ГБУЗ «Областная туберкулезная больница № 13», ГБУЗ «Центр медицинской профилактики г. Троицк».</w:t>
      </w:r>
    </w:p>
    <w:p w:rsidR="004B012A" w:rsidRPr="007A5691" w:rsidRDefault="004B012A" w:rsidP="004B012A">
      <w:pPr>
        <w:pStyle w:val="af1"/>
        <w:ind w:firstLine="709"/>
        <w:jc w:val="both"/>
        <w:rPr>
          <w:sz w:val="28"/>
          <w:szCs w:val="28"/>
        </w:rPr>
      </w:pPr>
      <w:r w:rsidRPr="007A5691">
        <w:rPr>
          <w:sz w:val="28"/>
          <w:szCs w:val="28"/>
        </w:rPr>
        <w:t xml:space="preserve">В </w:t>
      </w:r>
      <w:r>
        <w:rPr>
          <w:sz w:val="28"/>
          <w:szCs w:val="28"/>
        </w:rPr>
        <w:t>2021</w:t>
      </w:r>
      <w:r w:rsidRPr="007A5691">
        <w:rPr>
          <w:sz w:val="28"/>
          <w:szCs w:val="28"/>
        </w:rPr>
        <w:t xml:space="preserve"> году </w:t>
      </w:r>
      <w:r>
        <w:rPr>
          <w:sz w:val="28"/>
          <w:szCs w:val="28"/>
        </w:rPr>
        <w:t xml:space="preserve">Администрация города </w:t>
      </w:r>
      <w:r w:rsidRPr="007A5691">
        <w:rPr>
          <w:sz w:val="28"/>
          <w:szCs w:val="28"/>
        </w:rPr>
        <w:t xml:space="preserve">продолжала работу по взаимодействию с областными учреждениями здравоохранения, расположенными на территории города, с целью предупреждения распространения новой коронавирусной инфекции, профилактики заболеваний и развития первичной медико-санитарной помощи, улучшения демографической ситуации, содействия в решении кадровых проблем в сфере здравоохранения. </w:t>
      </w:r>
    </w:p>
    <w:p w:rsidR="004B012A" w:rsidRPr="007A5691" w:rsidRDefault="004B012A" w:rsidP="004B012A">
      <w:pPr>
        <w:spacing w:line="0" w:lineRule="atLeast"/>
        <w:ind w:firstLine="709"/>
        <w:jc w:val="both"/>
        <w:rPr>
          <w:sz w:val="28"/>
          <w:szCs w:val="28"/>
        </w:rPr>
      </w:pPr>
      <w:r w:rsidRPr="005C0742">
        <w:rPr>
          <w:sz w:val="28"/>
          <w:szCs w:val="28"/>
        </w:rPr>
        <w:t>В 2021 годы в рамках национального проекта «Здравоохранение» в ГБУЗ «Областная больница г.Троицк» поступило оборудование на сумму 175,53 млн рублей,  в том числе: компьютерный  томограф  для установки в неврологическом отделении п.ГРЭС, мам</w:t>
      </w:r>
      <w:r>
        <w:rPr>
          <w:sz w:val="28"/>
          <w:szCs w:val="28"/>
        </w:rPr>
        <w:t>м</w:t>
      </w:r>
      <w:r w:rsidRPr="005C0742">
        <w:rPr>
          <w:sz w:val="28"/>
          <w:szCs w:val="28"/>
        </w:rPr>
        <w:t>о</w:t>
      </w:r>
      <w:r>
        <w:rPr>
          <w:sz w:val="28"/>
          <w:szCs w:val="28"/>
        </w:rPr>
        <w:t xml:space="preserve">горафический цифровой аппарат, </w:t>
      </w:r>
      <w:r w:rsidRPr="005C0742">
        <w:rPr>
          <w:sz w:val="28"/>
          <w:szCs w:val="28"/>
        </w:rPr>
        <w:t>комплекс</w:t>
      </w:r>
      <w:r>
        <w:rPr>
          <w:sz w:val="28"/>
          <w:szCs w:val="28"/>
        </w:rPr>
        <w:t xml:space="preserve"> </w:t>
      </w:r>
      <w:r w:rsidRPr="005C0742">
        <w:rPr>
          <w:sz w:val="28"/>
          <w:szCs w:val="28"/>
        </w:rPr>
        <w:t>рентгенди</w:t>
      </w:r>
      <w:r>
        <w:rPr>
          <w:sz w:val="28"/>
          <w:szCs w:val="28"/>
        </w:rPr>
        <w:t>а</w:t>
      </w:r>
      <w:r w:rsidRPr="005C0742">
        <w:rPr>
          <w:sz w:val="28"/>
          <w:szCs w:val="28"/>
        </w:rPr>
        <w:t>гн</w:t>
      </w:r>
      <w:r>
        <w:rPr>
          <w:sz w:val="28"/>
          <w:szCs w:val="28"/>
        </w:rPr>
        <w:t>о</w:t>
      </w:r>
      <w:r w:rsidRPr="005C0742">
        <w:rPr>
          <w:sz w:val="28"/>
          <w:szCs w:val="28"/>
        </w:rPr>
        <w:t>стического т</w:t>
      </w:r>
      <w:r>
        <w:rPr>
          <w:sz w:val="28"/>
          <w:szCs w:val="28"/>
        </w:rPr>
        <w:t xml:space="preserve">елеуправляемого КРТ-«МАКСИМА», </w:t>
      </w:r>
      <w:r w:rsidRPr="005C0742">
        <w:rPr>
          <w:sz w:val="28"/>
          <w:szCs w:val="28"/>
        </w:rPr>
        <w:t>аппарат наркозный с дыхательным автоматом, кабинет передвижной медицинский диагностический  рентгеновский общего назначения  стоимостью более 26 млн рублей, аппараты для исследо</w:t>
      </w:r>
      <w:r w:rsidRPr="00990388">
        <w:rPr>
          <w:sz w:val="28"/>
          <w:szCs w:val="28"/>
        </w:rPr>
        <w:t>вания функций внешнего дыхания, электрокардиографы, медицинская мебель  и иное оборудование, а также два  легковых автомобиля  и  два  автомобиля скорой помощи. В</w:t>
      </w:r>
      <w:r w:rsidRPr="00990388">
        <w:rPr>
          <w:sz w:val="28"/>
          <w:szCs w:val="28"/>
          <w:shd w:val="clear" w:color="auto" w:fill="FFFFFF"/>
        </w:rPr>
        <w:t xml:space="preserve"> поликлинику  на ст. Троицк  по инвестиционной программе «РЖД-</w:t>
      </w:r>
      <w:r w:rsidRPr="00990388">
        <w:rPr>
          <w:sz w:val="28"/>
          <w:szCs w:val="28"/>
        </w:rPr>
        <w:t>Медицина</w:t>
      </w:r>
      <w:r w:rsidRPr="00990388">
        <w:rPr>
          <w:sz w:val="28"/>
          <w:szCs w:val="28"/>
          <w:shd w:val="clear" w:color="auto" w:fill="FFFFFF"/>
        </w:rPr>
        <w:t xml:space="preserve">» приобретен </w:t>
      </w:r>
      <w:r>
        <w:rPr>
          <w:sz w:val="28"/>
          <w:szCs w:val="28"/>
          <w:shd w:val="clear" w:color="auto" w:fill="FFFFFF"/>
        </w:rPr>
        <w:t>цифровой флюорограф «Проскан</w:t>
      </w:r>
      <w:r w:rsidRPr="00990388">
        <w:rPr>
          <w:sz w:val="28"/>
          <w:szCs w:val="28"/>
          <w:shd w:val="clear" w:color="auto" w:fill="FFFFFF"/>
        </w:rPr>
        <w:t>-2000».</w:t>
      </w:r>
    </w:p>
    <w:p w:rsidR="004B012A" w:rsidRPr="00990388" w:rsidRDefault="004B012A" w:rsidP="004B012A">
      <w:pPr>
        <w:jc w:val="both"/>
        <w:rPr>
          <w:sz w:val="28"/>
          <w:szCs w:val="28"/>
        </w:rPr>
      </w:pPr>
      <w:r>
        <w:rPr>
          <w:sz w:val="28"/>
          <w:szCs w:val="28"/>
        </w:rPr>
        <w:lastRenderedPageBreak/>
        <w:tab/>
      </w:r>
      <w:r w:rsidRPr="00990388">
        <w:rPr>
          <w:sz w:val="28"/>
          <w:szCs w:val="28"/>
        </w:rPr>
        <w:t xml:space="preserve">В 2021 году в рамках реализации программы модернизации первичного звена здравоохранения Челябинской области проведен капитальный ремонт помещений под размещение оборудования, полученного в рамках национального проекта «Здравоохранение», а также заключены договоры на замену оконных блоков в родильном отделении по адресу: </w:t>
      </w:r>
      <w:r>
        <w:rPr>
          <w:sz w:val="28"/>
          <w:szCs w:val="28"/>
        </w:rPr>
        <w:t xml:space="preserve">ул. пл. </w:t>
      </w:r>
      <w:r w:rsidRPr="00990388">
        <w:rPr>
          <w:sz w:val="28"/>
          <w:szCs w:val="28"/>
        </w:rPr>
        <w:t>Майская,</w:t>
      </w:r>
      <w:r>
        <w:rPr>
          <w:sz w:val="28"/>
          <w:szCs w:val="28"/>
        </w:rPr>
        <w:t xml:space="preserve"> </w:t>
      </w:r>
      <w:r w:rsidRPr="00990388">
        <w:rPr>
          <w:sz w:val="28"/>
          <w:szCs w:val="28"/>
        </w:rPr>
        <w:t>д.1 на сумму 1,75 млн рублей.  Заключен контракт на капитальный ремонт помещений:  детской поликлиники по адресу: ул.Деповская,</w:t>
      </w:r>
      <w:r>
        <w:rPr>
          <w:sz w:val="28"/>
          <w:szCs w:val="28"/>
        </w:rPr>
        <w:t xml:space="preserve"> </w:t>
      </w:r>
      <w:r w:rsidRPr="00990388">
        <w:rPr>
          <w:sz w:val="28"/>
          <w:szCs w:val="28"/>
        </w:rPr>
        <w:t>д.1 на сумму 8,46 млн рублей, здания скорой  медицинской  помощи по адресу: ул.Крупской,</w:t>
      </w:r>
      <w:r>
        <w:rPr>
          <w:sz w:val="28"/>
          <w:szCs w:val="28"/>
        </w:rPr>
        <w:t xml:space="preserve"> </w:t>
      </w:r>
      <w:r w:rsidRPr="00990388">
        <w:rPr>
          <w:sz w:val="28"/>
          <w:szCs w:val="28"/>
        </w:rPr>
        <w:t>д.3 на сумму 2</w:t>
      </w:r>
      <w:r>
        <w:rPr>
          <w:sz w:val="28"/>
          <w:szCs w:val="28"/>
        </w:rPr>
        <w:t xml:space="preserve">,48 млн рублей, здания </w:t>
      </w:r>
      <w:r w:rsidRPr="00990388">
        <w:rPr>
          <w:sz w:val="28"/>
          <w:szCs w:val="28"/>
        </w:rPr>
        <w:t>детской больницы  по адресу: ул.Денисова,</w:t>
      </w:r>
      <w:r>
        <w:rPr>
          <w:sz w:val="28"/>
          <w:szCs w:val="28"/>
        </w:rPr>
        <w:t xml:space="preserve"> </w:t>
      </w:r>
      <w:r w:rsidRPr="00990388">
        <w:rPr>
          <w:sz w:val="28"/>
          <w:szCs w:val="28"/>
        </w:rPr>
        <w:t xml:space="preserve">д.7 на сумму 42,6 млн рублей,  лечебного корпуса № 1 адресу: </w:t>
      </w:r>
      <w:r>
        <w:rPr>
          <w:sz w:val="28"/>
          <w:szCs w:val="28"/>
        </w:rPr>
        <w:t xml:space="preserve"> </w:t>
      </w:r>
      <w:r w:rsidRPr="00990388">
        <w:rPr>
          <w:sz w:val="28"/>
          <w:szCs w:val="28"/>
        </w:rPr>
        <w:t>пл.Майская,</w:t>
      </w:r>
      <w:r>
        <w:rPr>
          <w:sz w:val="28"/>
          <w:szCs w:val="28"/>
        </w:rPr>
        <w:t xml:space="preserve"> </w:t>
      </w:r>
      <w:r w:rsidRPr="00990388">
        <w:rPr>
          <w:sz w:val="28"/>
          <w:szCs w:val="28"/>
        </w:rPr>
        <w:t>д.1</w:t>
      </w:r>
      <w:r>
        <w:rPr>
          <w:sz w:val="28"/>
          <w:szCs w:val="28"/>
        </w:rPr>
        <w:t xml:space="preserve"> </w:t>
      </w:r>
      <w:r w:rsidRPr="00990388">
        <w:rPr>
          <w:sz w:val="28"/>
          <w:szCs w:val="28"/>
        </w:rPr>
        <w:t>на сумму 9,26 млн рублей.</w:t>
      </w:r>
    </w:p>
    <w:p w:rsidR="004B012A" w:rsidRPr="00990388" w:rsidRDefault="004B012A" w:rsidP="004B012A">
      <w:pPr>
        <w:jc w:val="both"/>
        <w:rPr>
          <w:sz w:val="28"/>
          <w:szCs w:val="28"/>
        </w:rPr>
      </w:pPr>
      <w:r w:rsidRPr="00990388">
        <w:rPr>
          <w:sz w:val="28"/>
          <w:szCs w:val="28"/>
        </w:rPr>
        <w:tab/>
        <w:t xml:space="preserve">В рамках программы «Замена, модернизация, установка лифтов и подъемных платформ» в 2021 году произведена замена лифтов  в родильном доме, в терапевтическом  корпусе,  подготовлена проектная документация на </w:t>
      </w:r>
      <w:r>
        <w:rPr>
          <w:sz w:val="28"/>
          <w:szCs w:val="28"/>
        </w:rPr>
        <w:t xml:space="preserve">грузовой лифт, </w:t>
      </w:r>
      <w:r w:rsidRPr="00990388">
        <w:rPr>
          <w:sz w:val="28"/>
          <w:szCs w:val="28"/>
        </w:rPr>
        <w:t>на эти цели направлено 5,88 млн рублей.</w:t>
      </w:r>
    </w:p>
    <w:p w:rsidR="004B012A" w:rsidRPr="00990388" w:rsidRDefault="004B012A" w:rsidP="004B012A">
      <w:pPr>
        <w:spacing w:line="0" w:lineRule="atLeast"/>
        <w:jc w:val="both"/>
        <w:rPr>
          <w:sz w:val="28"/>
          <w:szCs w:val="28"/>
          <w:shd w:val="clear" w:color="auto" w:fill="FFFFFF"/>
        </w:rPr>
      </w:pPr>
      <w:r w:rsidRPr="00990388">
        <w:rPr>
          <w:sz w:val="28"/>
          <w:szCs w:val="28"/>
          <w:shd w:val="clear" w:color="auto" w:fill="FFFFFF"/>
        </w:rPr>
        <w:tab/>
        <w:t>Предприн</w:t>
      </w:r>
      <w:r>
        <w:rPr>
          <w:sz w:val="28"/>
          <w:szCs w:val="28"/>
          <w:shd w:val="clear" w:color="auto" w:fill="FFFFFF"/>
        </w:rPr>
        <w:t xml:space="preserve">яты меры по повышению качества </w:t>
      </w:r>
      <w:r w:rsidRPr="00990388">
        <w:rPr>
          <w:sz w:val="28"/>
          <w:szCs w:val="28"/>
          <w:shd w:val="clear" w:color="auto" w:fill="FFFFFF"/>
        </w:rPr>
        <w:t>и эффективности медицинской помощи. В поликлинике начал работать кол</w:t>
      </w:r>
      <w:r>
        <w:rPr>
          <w:sz w:val="28"/>
          <w:szCs w:val="28"/>
          <w:shd w:val="clear" w:color="auto" w:fill="FFFFFF"/>
        </w:rPr>
        <w:t>л-</w:t>
      </w:r>
      <w:r w:rsidRPr="00990388">
        <w:rPr>
          <w:sz w:val="28"/>
          <w:szCs w:val="28"/>
          <w:shd w:val="clear" w:color="auto" w:fill="FFFFFF"/>
        </w:rPr>
        <w:t>центр по вызову врача на дом. Госпиталь для лечения «ковидных» больных был размещен в инфекционном отделении после капитального ремонта.  Команда медиков скорой помощи города</w:t>
      </w:r>
      <w:r>
        <w:rPr>
          <w:sz w:val="28"/>
          <w:szCs w:val="28"/>
          <w:shd w:val="clear" w:color="auto" w:fill="FFFFFF"/>
        </w:rPr>
        <w:t xml:space="preserve"> вошла в пятерку лучших бригад </w:t>
      </w:r>
      <w:r w:rsidRPr="00990388">
        <w:rPr>
          <w:sz w:val="28"/>
          <w:szCs w:val="28"/>
          <w:shd w:val="clear" w:color="auto" w:fill="FFFFFF"/>
        </w:rPr>
        <w:t>по результатам регионального конкурса среди бригад скорой медицинской помощи.</w:t>
      </w:r>
    </w:p>
    <w:p w:rsidR="002D0BEB" w:rsidRPr="00990388" w:rsidRDefault="002D0BEB" w:rsidP="002D0BEB">
      <w:pPr>
        <w:spacing w:line="0" w:lineRule="atLeast"/>
        <w:ind w:firstLine="709"/>
        <w:jc w:val="both"/>
        <w:rPr>
          <w:sz w:val="28"/>
          <w:szCs w:val="28"/>
          <w:shd w:val="clear" w:color="auto" w:fill="FFFFFF"/>
        </w:rPr>
      </w:pPr>
      <w:r>
        <w:rPr>
          <w:sz w:val="28"/>
          <w:szCs w:val="28"/>
          <w:shd w:val="clear" w:color="auto" w:fill="FFFFFF"/>
        </w:rPr>
        <w:t>О</w:t>
      </w:r>
      <w:r w:rsidRPr="00990388">
        <w:rPr>
          <w:sz w:val="28"/>
          <w:szCs w:val="28"/>
          <w:shd w:val="clear" w:color="auto" w:fill="FFFFFF"/>
        </w:rPr>
        <w:t xml:space="preserve">дной из главных проблем здравоохранения </w:t>
      </w:r>
      <w:r>
        <w:rPr>
          <w:sz w:val="28"/>
          <w:szCs w:val="28"/>
          <w:shd w:val="clear" w:color="auto" w:fill="FFFFFF"/>
        </w:rPr>
        <w:t xml:space="preserve">остается </w:t>
      </w:r>
      <w:r w:rsidRPr="00990388">
        <w:rPr>
          <w:sz w:val="28"/>
          <w:szCs w:val="28"/>
          <w:shd w:val="clear" w:color="auto" w:fill="FFFFFF"/>
        </w:rPr>
        <w:t>недостаточная</w:t>
      </w:r>
      <w:r>
        <w:rPr>
          <w:sz w:val="28"/>
          <w:szCs w:val="28"/>
          <w:shd w:val="clear" w:color="auto" w:fill="FFFFFF"/>
        </w:rPr>
        <w:t xml:space="preserve"> </w:t>
      </w:r>
      <w:r w:rsidRPr="00990388">
        <w:rPr>
          <w:sz w:val="28"/>
          <w:szCs w:val="28"/>
          <w:shd w:val="clear" w:color="auto" w:fill="FFFFFF"/>
        </w:rPr>
        <w:t>обеспеченность врачебными кадрами.</w:t>
      </w:r>
    </w:p>
    <w:p w:rsidR="00A04180" w:rsidRDefault="00A04180" w:rsidP="00A30175">
      <w:pPr>
        <w:ind w:firstLine="709"/>
        <w:jc w:val="both"/>
        <w:rPr>
          <w:sz w:val="28"/>
          <w:szCs w:val="28"/>
          <w:highlight w:val="yellow"/>
        </w:rPr>
      </w:pPr>
    </w:p>
    <w:p w:rsidR="000E6C27" w:rsidRPr="001005BE" w:rsidRDefault="000E6C27" w:rsidP="004625F2">
      <w:pPr>
        <w:numPr>
          <w:ilvl w:val="0"/>
          <w:numId w:val="4"/>
        </w:numPr>
        <w:shd w:val="clear" w:color="auto" w:fill="FFFFFF"/>
        <w:tabs>
          <w:tab w:val="left" w:pos="284"/>
          <w:tab w:val="left" w:pos="426"/>
        </w:tabs>
        <w:ind w:left="0" w:firstLine="0"/>
        <w:rPr>
          <w:b/>
          <w:sz w:val="28"/>
          <w:szCs w:val="28"/>
        </w:rPr>
      </w:pPr>
      <w:r w:rsidRPr="001005BE">
        <w:rPr>
          <w:b/>
          <w:sz w:val="28"/>
          <w:szCs w:val="28"/>
        </w:rPr>
        <w:t>Образование</w:t>
      </w:r>
      <w:r w:rsidR="00802D6B" w:rsidRPr="001005BE">
        <w:rPr>
          <w:b/>
          <w:sz w:val="28"/>
          <w:szCs w:val="28"/>
        </w:rPr>
        <w:t xml:space="preserve">, физическая культура и спорт </w:t>
      </w:r>
    </w:p>
    <w:p w:rsidR="005927DD" w:rsidRPr="000629A5" w:rsidRDefault="005927DD" w:rsidP="000629A5">
      <w:pPr>
        <w:ind w:firstLine="709"/>
        <w:jc w:val="both"/>
        <w:rPr>
          <w:sz w:val="28"/>
          <w:szCs w:val="28"/>
        </w:rPr>
      </w:pPr>
      <w:r w:rsidRPr="000629A5">
        <w:rPr>
          <w:sz w:val="28"/>
          <w:szCs w:val="28"/>
        </w:rPr>
        <w:t>Муниципальную систему образования города Троицка представляют 3</w:t>
      </w:r>
      <w:r w:rsidR="000629A5" w:rsidRPr="000629A5">
        <w:rPr>
          <w:sz w:val="28"/>
          <w:szCs w:val="28"/>
        </w:rPr>
        <w:t>9</w:t>
      </w:r>
      <w:r w:rsidRPr="000629A5">
        <w:rPr>
          <w:sz w:val="28"/>
          <w:szCs w:val="28"/>
        </w:rPr>
        <w:t xml:space="preserve"> учреждений, в том числе:</w:t>
      </w:r>
      <w:r w:rsidR="000629A5" w:rsidRPr="000629A5">
        <w:rPr>
          <w:sz w:val="28"/>
          <w:szCs w:val="28"/>
        </w:rPr>
        <w:t xml:space="preserve"> </w:t>
      </w:r>
      <w:r w:rsidRPr="000629A5">
        <w:rPr>
          <w:sz w:val="28"/>
          <w:szCs w:val="28"/>
        </w:rPr>
        <w:t>15 учреждений дошкольного образования, 1</w:t>
      </w:r>
      <w:r w:rsidR="000629A5" w:rsidRPr="000629A5">
        <w:rPr>
          <w:sz w:val="28"/>
          <w:szCs w:val="28"/>
        </w:rPr>
        <w:t>7</w:t>
      </w:r>
      <w:r w:rsidRPr="000629A5">
        <w:rPr>
          <w:sz w:val="28"/>
          <w:szCs w:val="28"/>
        </w:rPr>
        <w:t xml:space="preserve"> учреждений общего образования,  </w:t>
      </w:r>
      <w:r w:rsidR="000629A5" w:rsidRPr="000629A5">
        <w:rPr>
          <w:sz w:val="28"/>
          <w:szCs w:val="28"/>
        </w:rPr>
        <w:t>5</w:t>
      </w:r>
      <w:r w:rsidRPr="000629A5">
        <w:rPr>
          <w:sz w:val="28"/>
          <w:szCs w:val="28"/>
        </w:rPr>
        <w:t xml:space="preserve"> учреждения дополнительного образования, 1 специальная (коррекционная) школа-интернат, 1 лагерь летнего оздоровительного отдыха детей и подростков,  1 Центр сопровождения деятельности образовательных учреждений. </w:t>
      </w:r>
    </w:p>
    <w:p w:rsidR="005927DD" w:rsidRPr="000629A5" w:rsidRDefault="005927DD" w:rsidP="000629A5">
      <w:pPr>
        <w:autoSpaceDE w:val="0"/>
        <w:autoSpaceDN w:val="0"/>
        <w:adjustRightInd w:val="0"/>
        <w:ind w:firstLine="709"/>
        <w:contextualSpacing/>
        <w:jc w:val="both"/>
        <w:rPr>
          <w:sz w:val="28"/>
          <w:szCs w:val="28"/>
        </w:rPr>
      </w:pPr>
      <w:r w:rsidRPr="000629A5">
        <w:rPr>
          <w:sz w:val="28"/>
          <w:szCs w:val="28"/>
        </w:rPr>
        <w:t xml:space="preserve">В городе действуют 3 высших учебных заведения (ФГБОУ ВО «Южно-Уральский государственный аграрный университет», Троицкий филиал ФГБОУ ВО «Челябинский государственный университет», Троицкий филиал НАЧОУ ВПО «Современная гуманитарная академия»), 5 средне-специальных учебных заведений (Троицкий аграрный техникум, ГБПОУ «Троицкий педагогический колледж», ГБПОУ «Троицкий технологический колледж», ГБПОУ Троицкий медицинский колледж», Троицкий авиационный технологический колледж – филиал ФГБОУ ВО «Московский государственный технический университет гражданской авиации»), которые ежегодно выпускают </w:t>
      </w:r>
      <w:r w:rsidR="000629A5" w:rsidRPr="000629A5">
        <w:rPr>
          <w:sz w:val="28"/>
          <w:szCs w:val="28"/>
        </w:rPr>
        <w:t>около</w:t>
      </w:r>
      <w:r w:rsidRPr="000629A5">
        <w:rPr>
          <w:sz w:val="28"/>
          <w:szCs w:val="28"/>
        </w:rPr>
        <w:t xml:space="preserve"> </w:t>
      </w:r>
      <w:r w:rsidR="000629A5" w:rsidRPr="000629A5">
        <w:rPr>
          <w:sz w:val="28"/>
          <w:szCs w:val="28"/>
        </w:rPr>
        <w:t>тысячи</w:t>
      </w:r>
      <w:r w:rsidRPr="000629A5">
        <w:rPr>
          <w:sz w:val="28"/>
          <w:szCs w:val="28"/>
        </w:rPr>
        <w:t xml:space="preserve"> дипломированных специалистов, таких как: экономисты и бухгалтера, менеджеры, специалисты энергетики, техники-механики, программисты                          и специалисты информационных технологий, юристы, биоэкологи, технологи производства и переработки продукции, товароведы и эксперты товаров и другие.</w:t>
      </w:r>
    </w:p>
    <w:p w:rsidR="000629A5" w:rsidRDefault="000629A5" w:rsidP="00563299">
      <w:pPr>
        <w:autoSpaceDE w:val="0"/>
        <w:autoSpaceDN w:val="0"/>
        <w:adjustRightInd w:val="0"/>
        <w:ind w:firstLine="708"/>
        <w:contextualSpacing/>
        <w:jc w:val="both"/>
        <w:rPr>
          <w:color w:val="000000"/>
          <w:sz w:val="28"/>
          <w:szCs w:val="28"/>
        </w:rPr>
      </w:pPr>
      <w:r w:rsidRPr="00D41E59">
        <w:rPr>
          <w:sz w:val="28"/>
          <w:szCs w:val="28"/>
        </w:rPr>
        <w:lastRenderedPageBreak/>
        <w:t>В 2021 году</w:t>
      </w:r>
      <w:r>
        <w:rPr>
          <w:sz w:val="28"/>
          <w:szCs w:val="28"/>
        </w:rPr>
        <w:t xml:space="preserve"> </w:t>
      </w:r>
      <w:r w:rsidRPr="00D41E59">
        <w:rPr>
          <w:sz w:val="28"/>
          <w:szCs w:val="28"/>
        </w:rPr>
        <w:t xml:space="preserve">основным направлением деятельности  в сфере образования являлась реализация единой государственной политики, направленной на обеспечение государственных гарантий доступности качественного образования, </w:t>
      </w:r>
      <w:r w:rsidRPr="00D41E59">
        <w:rPr>
          <w:color w:val="000000"/>
          <w:sz w:val="28"/>
          <w:szCs w:val="28"/>
        </w:rPr>
        <w:t xml:space="preserve">реализация  региональных  проектов </w:t>
      </w:r>
      <w:r w:rsidRPr="00D41E59">
        <w:rPr>
          <w:sz w:val="28"/>
          <w:szCs w:val="28"/>
        </w:rPr>
        <w:t xml:space="preserve">национального проекта «Образование»: </w:t>
      </w:r>
      <w:r w:rsidRPr="00D41E59">
        <w:rPr>
          <w:rFonts w:eastAsia="TimesNewRomanPSMT"/>
          <w:sz w:val="28"/>
          <w:szCs w:val="28"/>
          <w:lang w:eastAsia="en-US"/>
        </w:rPr>
        <w:t xml:space="preserve">«Современная школа»,  «Успех каждого ребёнка», а также регионального проекта </w:t>
      </w:r>
      <w:r w:rsidRPr="00D41E59">
        <w:rPr>
          <w:color w:val="000000"/>
          <w:sz w:val="28"/>
          <w:szCs w:val="28"/>
        </w:rPr>
        <w:t>«Содействие занятости женщин- создание условий дошкольного образования для детей в возрасте до трех лет»национального проекта «Демография».</w:t>
      </w:r>
    </w:p>
    <w:p w:rsidR="000629A5" w:rsidRPr="00C777FC" w:rsidRDefault="000629A5" w:rsidP="000629A5">
      <w:pPr>
        <w:ind w:firstLine="708"/>
        <w:jc w:val="both"/>
        <w:rPr>
          <w:sz w:val="28"/>
          <w:szCs w:val="28"/>
        </w:rPr>
      </w:pPr>
      <w:r w:rsidRPr="00C777FC">
        <w:rPr>
          <w:sz w:val="28"/>
          <w:szCs w:val="28"/>
        </w:rPr>
        <w:t>В системе дошкольного образования численность детей, получающих дошкольную образовательную услугу, в конце 2021 года составила  3734 ребенка. Во всех дошкольных учреждениях осуществлялся прием детей с 1,5 лет, что обеспечило 100</w:t>
      </w:r>
      <w:r>
        <w:rPr>
          <w:sz w:val="28"/>
          <w:szCs w:val="28"/>
        </w:rPr>
        <w:t>%</w:t>
      </w:r>
      <w:r w:rsidRPr="00C777FC">
        <w:rPr>
          <w:sz w:val="28"/>
          <w:szCs w:val="28"/>
        </w:rPr>
        <w:t xml:space="preserve"> доступность дошкольного образования для детей указанного возраста. 100% детей в возрасте от 1 года до 6 лет, нуждающихся в дошкольном образовании,  обеспечены местами в детских  дошкольных учреждениях. </w:t>
      </w:r>
    </w:p>
    <w:p w:rsidR="000629A5" w:rsidRDefault="000629A5" w:rsidP="000629A5">
      <w:pPr>
        <w:autoSpaceDE w:val="0"/>
        <w:autoSpaceDN w:val="0"/>
        <w:adjustRightInd w:val="0"/>
        <w:ind w:firstLine="708"/>
        <w:contextualSpacing/>
        <w:jc w:val="both"/>
        <w:rPr>
          <w:sz w:val="28"/>
          <w:szCs w:val="28"/>
          <w:highlight w:val="yellow"/>
        </w:rPr>
      </w:pPr>
      <w:r w:rsidRPr="00C777FC">
        <w:rPr>
          <w:sz w:val="28"/>
          <w:szCs w:val="28"/>
        </w:rPr>
        <w:t>В</w:t>
      </w:r>
      <w:r>
        <w:rPr>
          <w:sz w:val="28"/>
          <w:szCs w:val="28"/>
        </w:rPr>
        <w:t xml:space="preserve"> </w:t>
      </w:r>
      <w:r w:rsidRPr="00C777FC">
        <w:rPr>
          <w:sz w:val="28"/>
          <w:szCs w:val="28"/>
        </w:rPr>
        <w:t xml:space="preserve">целях получения </w:t>
      </w:r>
      <w:r w:rsidRPr="00C777FC">
        <w:rPr>
          <w:color w:val="000000"/>
          <w:sz w:val="28"/>
          <w:szCs w:val="28"/>
        </w:rPr>
        <w:t xml:space="preserve">детьми дошкольного возраста с ограниченными возможностями здоровья  качественного образования и коррекции развития </w:t>
      </w:r>
      <w:r w:rsidRPr="00C777FC">
        <w:rPr>
          <w:sz w:val="28"/>
          <w:szCs w:val="28"/>
        </w:rPr>
        <w:t>в 15 детских садах функционировали 66 групп компенсирующей и 29 групп комбинированной направленностей, в которых получили  специализированную  помощь  1650 воспитанников, 12 детям помощь оказывалась инклюзивно (2020 – 65 компенсирующих и 24 комбинированных групп, 1737 воспитанников, 46 – инклюзивно). Сохранена сеть консультационных центров, обеспечивающих психолого-педагогическое консультирование родителей детей, не посещающих детские сады и имеющих проблемы или затруднения в их воспитании.</w:t>
      </w:r>
    </w:p>
    <w:p w:rsidR="000629A5" w:rsidRPr="007642F6" w:rsidRDefault="000629A5" w:rsidP="000629A5">
      <w:pPr>
        <w:pStyle w:val="Default"/>
        <w:ind w:firstLine="709"/>
        <w:jc w:val="both"/>
        <w:rPr>
          <w:noProof/>
          <w:sz w:val="28"/>
          <w:szCs w:val="28"/>
        </w:rPr>
      </w:pPr>
      <w:r w:rsidRPr="00D442E0">
        <w:rPr>
          <w:sz w:val="28"/>
          <w:szCs w:val="28"/>
        </w:rPr>
        <w:t>В системе общего образования</w:t>
      </w:r>
      <w:r>
        <w:rPr>
          <w:sz w:val="28"/>
          <w:szCs w:val="28"/>
        </w:rPr>
        <w:t xml:space="preserve"> </w:t>
      </w:r>
      <w:r w:rsidRPr="00D442E0">
        <w:rPr>
          <w:sz w:val="28"/>
          <w:szCs w:val="28"/>
        </w:rPr>
        <w:t>мониторингом качества образования в</w:t>
      </w:r>
      <w:r>
        <w:rPr>
          <w:sz w:val="28"/>
          <w:szCs w:val="28"/>
        </w:rPr>
        <w:t xml:space="preserve"> </w:t>
      </w:r>
      <w:r w:rsidRPr="00D442E0">
        <w:rPr>
          <w:bCs/>
          <w:sz w:val="28"/>
          <w:szCs w:val="28"/>
        </w:rPr>
        <w:t>2021 году охвачено 78,2</w:t>
      </w:r>
      <w:r>
        <w:rPr>
          <w:bCs/>
          <w:sz w:val="28"/>
          <w:szCs w:val="28"/>
        </w:rPr>
        <w:t xml:space="preserve"> </w:t>
      </w:r>
      <w:r w:rsidRPr="00D442E0">
        <w:rPr>
          <w:bCs/>
          <w:sz w:val="28"/>
          <w:szCs w:val="28"/>
        </w:rPr>
        <w:t xml:space="preserve">% школьников, результаты которого </w:t>
      </w:r>
      <w:r w:rsidRPr="00D442E0">
        <w:rPr>
          <w:color w:val="auto"/>
          <w:sz w:val="28"/>
          <w:szCs w:val="28"/>
        </w:rPr>
        <w:t>в целом соответствуют региональным результатам.</w:t>
      </w:r>
      <w:r>
        <w:rPr>
          <w:color w:val="auto"/>
          <w:sz w:val="28"/>
          <w:szCs w:val="28"/>
        </w:rPr>
        <w:t xml:space="preserve"> </w:t>
      </w:r>
      <w:r w:rsidRPr="00444FFC">
        <w:rPr>
          <w:sz w:val="28"/>
          <w:szCs w:val="28"/>
        </w:rPr>
        <w:t xml:space="preserve">Средний балл ЕГЭ повысился по химии, английскому языку, обществознанию и информатике и ИКТ. </w:t>
      </w:r>
      <w:r w:rsidRPr="00444FFC">
        <w:rPr>
          <w:bCs/>
          <w:sz w:val="28"/>
          <w:szCs w:val="28"/>
        </w:rPr>
        <w:t>В</w:t>
      </w:r>
      <w:r w:rsidRPr="00444FFC">
        <w:rPr>
          <w:sz w:val="28"/>
          <w:szCs w:val="28"/>
        </w:rPr>
        <w:t>се выпускники 9 и 11 классов получили аттестаты, из них 18 выпускников 9 классов и 34</w:t>
      </w:r>
      <w:r>
        <w:rPr>
          <w:sz w:val="28"/>
          <w:szCs w:val="28"/>
        </w:rPr>
        <w:t xml:space="preserve"> </w:t>
      </w:r>
      <w:r w:rsidRPr="00444FFC">
        <w:rPr>
          <w:sz w:val="28"/>
          <w:szCs w:val="28"/>
        </w:rPr>
        <w:t xml:space="preserve">выпускника 11 классов получили аттестаты с отличием, награждены медалями «За особые успехи </w:t>
      </w:r>
      <w:r>
        <w:rPr>
          <w:sz w:val="28"/>
          <w:szCs w:val="28"/>
        </w:rPr>
        <w:t xml:space="preserve">в учении». По итогам сдачи ЕГЭ  одна выпускница </w:t>
      </w:r>
      <w:r>
        <w:rPr>
          <w:noProof/>
          <w:sz w:val="28"/>
          <w:szCs w:val="28"/>
        </w:rPr>
        <w:t xml:space="preserve">МБОУ «Лицей № 17» </w:t>
      </w:r>
      <w:r>
        <w:rPr>
          <w:sz w:val="28"/>
          <w:szCs w:val="28"/>
        </w:rPr>
        <w:t xml:space="preserve">получила 100 баллов </w:t>
      </w:r>
      <w:r>
        <w:rPr>
          <w:noProof/>
          <w:sz w:val="28"/>
          <w:szCs w:val="28"/>
        </w:rPr>
        <w:t>по русскому языку и литературе.</w:t>
      </w:r>
    </w:p>
    <w:p w:rsidR="00A43682" w:rsidRDefault="00A43682" w:rsidP="00A43682">
      <w:pPr>
        <w:ind w:firstLine="708"/>
        <w:jc w:val="both"/>
        <w:rPr>
          <w:color w:val="000000"/>
          <w:sz w:val="28"/>
          <w:szCs w:val="28"/>
        </w:rPr>
      </w:pPr>
      <w:r>
        <w:rPr>
          <w:color w:val="000000"/>
          <w:sz w:val="28"/>
          <w:szCs w:val="28"/>
        </w:rPr>
        <w:t xml:space="preserve">14 общеобразовательных  организаций города Троицка вошли в пилотный проект по введению </w:t>
      </w:r>
      <w:r w:rsidRPr="00614E49">
        <w:rPr>
          <w:color w:val="000000"/>
          <w:sz w:val="28"/>
          <w:szCs w:val="28"/>
        </w:rPr>
        <w:t>советник</w:t>
      </w:r>
      <w:r>
        <w:rPr>
          <w:color w:val="000000"/>
          <w:sz w:val="28"/>
          <w:szCs w:val="28"/>
        </w:rPr>
        <w:t>ов директоров</w:t>
      </w:r>
      <w:r w:rsidRPr="00614E49">
        <w:rPr>
          <w:color w:val="000000"/>
          <w:sz w:val="28"/>
          <w:szCs w:val="28"/>
        </w:rPr>
        <w:t xml:space="preserve"> по воспитанию и взаимодействию с детскими общественными объединениями</w:t>
      </w:r>
      <w:r>
        <w:rPr>
          <w:color w:val="000000"/>
          <w:sz w:val="28"/>
          <w:szCs w:val="28"/>
        </w:rPr>
        <w:t xml:space="preserve"> в рамках реализации федерального проекта «Патриотическое воспитание граждан Российской Федерации» национального проекта «Образование». Основные ориентиры в деятельности советников задает Российское движение школьников.  </w:t>
      </w:r>
    </w:p>
    <w:p w:rsidR="00A43682" w:rsidRPr="00562FA5" w:rsidRDefault="00A43682" w:rsidP="00A43682">
      <w:pPr>
        <w:ind w:firstLine="709"/>
        <w:jc w:val="both"/>
        <w:rPr>
          <w:sz w:val="28"/>
          <w:szCs w:val="28"/>
        </w:rPr>
      </w:pPr>
      <w:r w:rsidRPr="00640B39">
        <w:rPr>
          <w:sz w:val="28"/>
          <w:szCs w:val="28"/>
        </w:rPr>
        <w:t>Следуя стратегическим приоритетам федерального проекта «Цифровая образовательная среда» (национальный проект «Образование»), в образовательных учреждениях города  продолжается работа по созданию единой цифровой среды.</w:t>
      </w:r>
      <w:r>
        <w:rPr>
          <w:sz w:val="28"/>
          <w:szCs w:val="28"/>
        </w:rPr>
        <w:t xml:space="preserve"> В 2021 году созданы</w:t>
      </w:r>
      <w:r w:rsidRPr="007F71E2">
        <w:rPr>
          <w:sz w:val="28"/>
          <w:szCs w:val="28"/>
        </w:rPr>
        <w:t xml:space="preserve"> муниципальные инновационные площадки на базе четырех образовательных организаций: «</w:t>
      </w:r>
      <w:r w:rsidRPr="007F71E2">
        <w:rPr>
          <w:sz w:val="28"/>
          <w:szCs w:val="28"/>
          <w:lang w:eastAsia="zh-CN"/>
        </w:rPr>
        <w:t>Р</w:t>
      </w:r>
      <w:r w:rsidRPr="007F71E2">
        <w:rPr>
          <w:sz w:val="28"/>
          <w:szCs w:val="28"/>
        </w:rPr>
        <w:t xml:space="preserve">еализация информационной политики в образовательной организации» (МАОУ </w:t>
      </w:r>
      <w:r w:rsidRPr="007F71E2">
        <w:rPr>
          <w:iCs/>
          <w:sz w:val="28"/>
          <w:szCs w:val="28"/>
        </w:rPr>
        <w:t xml:space="preserve">«Средняя </w:t>
      </w:r>
      <w:r w:rsidRPr="007F71E2">
        <w:rPr>
          <w:iCs/>
          <w:sz w:val="28"/>
          <w:szCs w:val="28"/>
        </w:rPr>
        <w:lastRenderedPageBreak/>
        <w:t xml:space="preserve">общеобразовательная школа № 15»), </w:t>
      </w:r>
      <w:r w:rsidRPr="007F71E2">
        <w:rPr>
          <w:sz w:val="28"/>
          <w:szCs w:val="28"/>
        </w:rPr>
        <w:t>«Механизмы управления качеством образовательной деятельности: обеспечение профессионального роста педагогов в условиях цифрового образовательного пространства» (МБОУ «Лицей № 17»), «</w:t>
      </w:r>
      <w:r w:rsidRPr="007F71E2">
        <w:rPr>
          <w:bCs/>
          <w:sz w:val="28"/>
          <w:szCs w:val="28"/>
        </w:rPr>
        <w:t>Управленческие технологии обеспечения объективности оценки качества  образования</w:t>
      </w:r>
      <w:r w:rsidRPr="007F71E2">
        <w:rPr>
          <w:sz w:val="28"/>
          <w:szCs w:val="28"/>
        </w:rPr>
        <w:t xml:space="preserve">» (МАОУ «Гимназия № 23»), «Интеграция основной образовательной программы среднего общего образования и образовательной программы профессионального обучения на основе сетевого взаимодействия» (МБОУ «Средняя общеобразовательная школа № 39»), </w:t>
      </w:r>
      <w:r>
        <w:rPr>
          <w:sz w:val="28"/>
          <w:szCs w:val="28"/>
        </w:rPr>
        <w:t xml:space="preserve"> деятельность которых направлена на решение конкретных задач</w:t>
      </w:r>
      <w:r w:rsidRPr="007F71E2">
        <w:rPr>
          <w:sz w:val="28"/>
          <w:szCs w:val="28"/>
        </w:rPr>
        <w:t xml:space="preserve"> в процессе инновационной деятельности </w:t>
      </w:r>
      <w:r>
        <w:rPr>
          <w:sz w:val="28"/>
          <w:szCs w:val="28"/>
        </w:rPr>
        <w:t xml:space="preserve">в муниципальной системе образования </w:t>
      </w:r>
      <w:r w:rsidRPr="007F71E2">
        <w:rPr>
          <w:sz w:val="28"/>
          <w:szCs w:val="28"/>
        </w:rPr>
        <w:t xml:space="preserve">с </w:t>
      </w:r>
      <w:r w:rsidRPr="00562FA5">
        <w:rPr>
          <w:sz w:val="28"/>
          <w:szCs w:val="28"/>
        </w:rPr>
        <w:t>последующим распространением опыта работы.</w:t>
      </w:r>
    </w:p>
    <w:p w:rsidR="00A43682" w:rsidRDefault="00A43682" w:rsidP="00A43682">
      <w:pPr>
        <w:ind w:firstLine="709"/>
        <w:jc w:val="both"/>
        <w:rPr>
          <w:color w:val="000000"/>
          <w:sz w:val="28"/>
          <w:szCs w:val="28"/>
        </w:rPr>
      </w:pPr>
      <w:r w:rsidRPr="00562FA5">
        <w:rPr>
          <w:position w:val="-1"/>
          <w:sz w:val="28"/>
          <w:szCs w:val="28"/>
        </w:rPr>
        <w:t>С 1 сентября 2021 года на базе МБОУ «СОШ № 9» начал функционировать детский технопарк «Кванториум» - это инновационная модель образования, реализация которой направлена на формирование у детей изобретательского, креативного, критического мышления, развитие естественнонаучной грамотности и технических навыков. Н</w:t>
      </w:r>
      <w:r w:rsidRPr="00562FA5">
        <w:rPr>
          <w:sz w:val="28"/>
          <w:szCs w:val="28"/>
        </w:rPr>
        <w:t xml:space="preserve">а оснащение оборудованием  направлено 21,84 млн рублей из средств федерального, областного и местного бюджетов. На ремонтно-строительные работы  направлено более 10 млн рублей </w:t>
      </w:r>
      <w:r w:rsidRPr="009F631E">
        <w:rPr>
          <w:sz w:val="28"/>
          <w:szCs w:val="28"/>
        </w:rPr>
        <w:t>из городского бюджета.</w:t>
      </w:r>
      <w:r>
        <w:rPr>
          <w:sz w:val="28"/>
          <w:szCs w:val="28"/>
        </w:rPr>
        <w:t xml:space="preserve"> </w:t>
      </w:r>
      <w:r w:rsidRPr="00562FA5">
        <w:rPr>
          <w:position w:val="-1"/>
          <w:sz w:val="28"/>
          <w:szCs w:val="28"/>
        </w:rPr>
        <w:t>Школьники получи</w:t>
      </w:r>
      <w:r>
        <w:rPr>
          <w:position w:val="-1"/>
          <w:sz w:val="28"/>
          <w:szCs w:val="28"/>
        </w:rPr>
        <w:t xml:space="preserve">ли возможность улучшить знания </w:t>
      </w:r>
      <w:r w:rsidRPr="00562FA5">
        <w:rPr>
          <w:position w:val="-1"/>
          <w:sz w:val="28"/>
          <w:szCs w:val="28"/>
        </w:rPr>
        <w:t xml:space="preserve">по программам </w:t>
      </w:r>
      <w:r w:rsidRPr="00562FA5">
        <w:rPr>
          <w:sz w:val="28"/>
          <w:szCs w:val="28"/>
        </w:rPr>
        <w:t xml:space="preserve"> естественнонаучной и технической направленностей в рамках  дополнительного образования.</w:t>
      </w:r>
      <w:r w:rsidRPr="00A43682">
        <w:rPr>
          <w:sz w:val="28"/>
          <w:szCs w:val="28"/>
          <w:shd w:val="clear" w:color="auto" w:fill="FFFFFF"/>
        </w:rPr>
        <w:t xml:space="preserve"> </w:t>
      </w:r>
      <w:r>
        <w:rPr>
          <w:sz w:val="28"/>
          <w:szCs w:val="28"/>
          <w:shd w:val="clear" w:color="auto" w:fill="FFFFFF"/>
        </w:rPr>
        <w:t xml:space="preserve">Приказом Министерства </w:t>
      </w:r>
      <w:r w:rsidRPr="007F71E2">
        <w:rPr>
          <w:sz w:val="28"/>
          <w:szCs w:val="28"/>
          <w:shd w:val="clear" w:color="auto" w:fill="FFFFFF"/>
        </w:rPr>
        <w:t xml:space="preserve">образования и науки Челябинской области в декабре 2021 года </w:t>
      </w:r>
      <w:r>
        <w:rPr>
          <w:sz w:val="28"/>
          <w:szCs w:val="28"/>
          <w:shd w:val="clear" w:color="auto" w:fill="FFFFFF"/>
        </w:rPr>
        <w:t>признаны региональными</w:t>
      </w:r>
      <w:r w:rsidRPr="007F71E2">
        <w:rPr>
          <w:sz w:val="28"/>
          <w:szCs w:val="28"/>
          <w:shd w:val="clear" w:color="auto" w:fill="FFFFFF"/>
        </w:rPr>
        <w:t xml:space="preserve"> инновационными площадками две образовательные организации: по направлению «Механизмы управления качеством образовательной деятельности» МАОУ «Гимназия № 23»; по направлению «Экологическое образование: концепция новой образовательной модели» МБОУ «Лицей № 13».</w:t>
      </w:r>
      <w:r w:rsidRPr="00A43682">
        <w:rPr>
          <w:color w:val="000000"/>
          <w:sz w:val="28"/>
          <w:szCs w:val="28"/>
        </w:rPr>
        <w:t xml:space="preserve"> </w:t>
      </w:r>
    </w:p>
    <w:p w:rsidR="00A43682" w:rsidRDefault="00A43682" w:rsidP="00A43682">
      <w:pPr>
        <w:ind w:firstLine="709"/>
        <w:jc w:val="both"/>
        <w:rPr>
          <w:color w:val="000000"/>
          <w:sz w:val="28"/>
          <w:szCs w:val="28"/>
        </w:rPr>
      </w:pPr>
      <w:r>
        <w:rPr>
          <w:color w:val="000000"/>
          <w:sz w:val="28"/>
          <w:szCs w:val="28"/>
        </w:rPr>
        <w:t xml:space="preserve">В сфере культуры </w:t>
      </w:r>
      <w:r w:rsidRPr="001970D8">
        <w:rPr>
          <w:color w:val="000000"/>
          <w:sz w:val="28"/>
          <w:szCs w:val="28"/>
        </w:rPr>
        <w:t xml:space="preserve">в </w:t>
      </w:r>
      <w:r>
        <w:rPr>
          <w:color w:val="000000"/>
          <w:sz w:val="28"/>
          <w:szCs w:val="28"/>
        </w:rPr>
        <w:t xml:space="preserve">прошедшем 2021 году  вновь были востребованы </w:t>
      </w:r>
      <w:r w:rsidRPr="001970D8">
        <w:rPr>
          <w:color w:val="000000"/>
          <w:sz w:val="28"/>
          <w:szCs w:val="28"/>
        </w:rPr>
        <w:t xml:space="preserve">цифровые ресурсы и сервисы: модельные библиотеки, виртуальные концертные залы и музеи, онлайн-экскурсии. </w:t>
      </w:r>
    </w:p>
    <w:p w:rsidR="00A43682" w:rsidRDefault="00A43682" w:rsidP="00A43682">
      <w:pPr>
        <w:ind w:firstLine="708"/>
        <w:jc w:val="both"/>
        <w:rPr>
          <w:sz w:val="28"/>
          <w:szCs w:val="28"/>
        </w:rPr>
      </w:pPr>
      <w:r w:rsidRPr="00B22C7B">
        <w:rPr>
          <w:sz w:val="28"/>
          <w:szCs w:val="28"/>
        </w:rPr>
        <w:t>Поставленн</w:t>
      </w:r>
      <w:r>
        <w:rPr>
          <w:sz w:val="28"/>
          <w:szCs w:val="28"/>
        </w:rPr>
        <w:t>ые перед сферой культуры задачи</w:t>
      </w:r>
      <w:r w:rsidRPr="00B22C7B">
        <w:rPr>
          <w:sz w:val="28"/>
          <w:szCs w:val="28"/>
        </w:rPr>
        <w:t xml:space="preserve"> реализовались в рамках муниципальных программ: «Организация и проведение общегородских мероприятий на 2021 год», «Укрепление материально-технической базы учреждений культуры города Троицка», «Развитие сферы культуры и дополнительного образования в городе Троицке», «Охрана и сохранение объектов культурного </w:t>
      </w:r>
      <w:r w:rsidRPr="008C114A">
        <w:rPr>
          <w:sz w:val="28"/>
          <w:szCs w:val="28"/>
        </w:rPr>
        <w:t>наследия города Троицка».</w:t>
      </w:r>
    </w:p>
    <w:p w:rsidR="00A43682" w:rsidRDefault="00A43682" w:rsidP="00A43682">
      <w:pPr>
        <w:jc w:val="both"/>
        <w:rPr>
          <w:sz w:val="28"/>
          <w:szCs w:val="28"/>
        </w:rPr>
      </w:pPr>
      <w:r>
        <w:rPr>
          <w:sz w:val="28"/>
          <w:szCs w:val="28"/>
        </w:rPr>
        <w:tab/>
        <w:t xml:space="preserve">В отчетном году была проведена подготовка проектной документации по ремонтам и модернизации учреждений культуры, чтобы в полном объеме использовать возможности национального проекта «Культура». </w:t>
      </w:r>
      <w:r w:rsidRPr="00635EE4">
        <w:rPr>
          <w:sz w:val="28"/>
          <w:szCs w:val="28"/>
        </w:rPr>
        <w:t>Дл</w:t>
      </w:r>
      <w:r>
        <w:rPr>
          <w:sz w:val="28"/>
          <w:szCs w:val="28"/>
        </w:rPr>
        <w:t>я</w:t>
      </w:r>
      <w:r w:rsidRPr="00635EE4">
        <w:rPr>
          <w:sz w:val="28"/>
          <w:szCs w:val="28"/>
        </w:rPr>
        <w:t xml:space="preserve"> участия в национальном проекте </w:t>
      </w:r>
      <w:r>
        <w:rPr>
          <w:sz w:val="28"/>
          <w:szCs w:val="28"/>
        </w:rPr>
        <w:t xml:space="preserve"> и государственной программе  «Развитие культуры в Челябинской области» </w:t>
      </w:r>
      <w:r w:rsidRPr="00635EE4">
        <w:rPr>
          <w:sz w:val="28"/>
          <w:szCs w:val="28"/>
        </w:rPr>
        <w:t>поданы заявки</w:t>
      </w:r>
      <w:r>
        <w:rPr>
          <w:sz w:val="28"/>
          <w:szCs w:val="28"/>
        </w:rPr>
        <w:t xml:space="preserve"> на капитальный ремонт Дома культуры </w:t>
      </w:r>
      <w:r w:rsidRPr="002755BA">
        <w:rPr>
          <w:sz w:val="28"/>
          <w:szCs w:val="28"/>
        </w:rPr>
        <w:t xml:space="preserve"> им.</w:t>
      </w:r>
      <w:r>
        <w:rPr>
          <w:sz w:val="28"/>
          <w:szCs w:val="28"/>
        </w:rPr>
        <w:t xml:space="preserve"> </w:t>
      </w:r>
      <w:r w:rsidRPr="002755BA">
        <w:rPr>
          <w:sz w:val="28"/>
          <w:szCs w:val="28"/>
        </w:rPr>
        <w:t>Луначарског</w:t>
      </w:r>
      <w:r>
        <w:rPr>
          <w:sz w:val="28"/>
          <w:szCs w:val="28"/>
        </w:rPr>
        <w:t xml:space="preserve">о, ремонт фасада и крыши детской школы искусств № 1 им. Н.С. Левшича и на разработку проектно-сметной документации </w:t>
      </w:r>
      <w:r w:rsidRPr="002755BA">
        <w:rPr>
          <w:sz w:val="28"/>
          <w:szCs w:val="28"/>
        </w:rPr>
        <w:t xml:space="preserve"> капитальног</w:t>
      </w:r>
      <w:r>
        <w:rPr>
          <w:sz w:val="28"/>
          <w:szCs w:val="28"/>
        </w:rPr>
        <w:t>о ремонта здания краеведческого музея. Подготовлена п</w:t>
      </w:r>
      <w:r w:rsidRPr="005176E3">
        <w:rPr>
          <w:sz w:val="28"/>
          <w:szCs w:val="28"/>
        </w:rPr>
        <w:t>роектно-сметная  документация на ремонт детской центральной библиотеки</w:t>
      </w:r>
      <w:r>
        <w:rPr>
          <w:sz w:val="28"/>
          <w:szCs w:val="28"/>
        </w:rPr>
        <w:t xml:space="preserve">. </w:t>
      </w:r>
    </w:p>
    <w:p w:rsidR="00A43682" w:rsidRPr="00D03E79" w:rsidRDefault="00A43682" w:rsidP="00A43682">
      <w:pPr>
        <w:ind w:firstLine="708"/>
        <w:jc w:val="both"/>
        <w:rPr>
          <w:sz w:val="28"/>
          <w:szCs w:val="28"/>
        </w:rPr>
      </w:pPr>
      <w:r>
        <w:rPr>
          <w:sz w:val="28"/>
          <w:szCs w:val="28"/>
        </w:rPr>
        <w:lastRenderedPageBreak/>
        <w:t xml:space="preserve">На хорошем </w:t>
      </w:r>
      <w:r w:rsidRPr="005C185B">
        <w:rPr>
          <w:sz w:val="28"/>
          <w:szCs w:val="28"/>
        </w:rPr>
        <w:t xml:space="preserve"> профессиональном уровне проходили </w:t>
      </w:r>
      <w:r>
        <w:rPr>
          <w:sz w:val="28"/>
          <w:szCs w:val="28"/>
        </w:rPr>
        <w:t xml:space="preserve">городские массовые мероприятия: </w:t>
      </w:r>
      <w:r w:rsidRPr="005C185B">
        <w:rPr>
          <w:sz w:val="28"/>
          <w:szCs w:val="28"/>
        </w:rPr>
        <w:t xml:space="preserve">проект «Хор Победы», в котором приняли участие более </w:t>
      </w:r>
      <w:r>
        <w:rPr>
          <w:sz w:val="28"/>
          <w:szCs w:val="28"/>
        </w:rPr>
        <w:t xml:space="preserve">200 исполнителей,   проект </w:t>
      </w:r>
      <w:r w:rsidRPr="005C185B">
        <w:rPr>
          <w:bCs/>
          <w:sz w:val="28"/>
          <w:szCs w:val="28"/>
        </w:rPr>
        <w:t>«Лет</w:t>
      </w:r>
      <w:r>
        <w:rPr>
          <w:bCs/>
          <w:sz w:val="28"/>
          <w:szCs w:val="28"/>
        </w:rPr>
        <w:t xml:space="preserve">о фестивалей», </w:t>
      </w:r>
      <w:r w:rsidRPr="005C185B">
        <w:rPr>
          <w:bCs/>
          <w:sz w:val="28"/>
          <w:szCs w:val="28"/>
        </w:rPr>
        <w:t xml:space="preserve">Крылов-фест, </w:t>
      </w:r>
      <w:r w:rsidRPr="005C185B">
        <w:rPr>
          <w:sz w:val="28"/>
          <w:szCs w:val="28"/>
        </w:rPr>
        <w:t xml:space="preserve">молодежный фестиваль с участием </w:t>
      </w:r>
      <w:r w:rsidRPr="005C185B">
        <w:rPr>
          <w:sz w:val="28"/>
          <w:szCs w:val="28"/>
          <w:shd w:val="clear" w:color="auto" w:fill="FFFFFF"/>
        </w:rPr>
        <w:t>представителей российского байкерского клуба «Ночные волки</w:t>
      </w:r>
      <w:r>
        <w:rPr>
          <w:sz w:val="28"/>
          <w:szCs w:val="28"/>
          <w:shd w:val="clear" w:color="auto" w:fill="FFFFFF"/>
        </w:rPr>
        <w:t xml:space="preserve">. </w:t>
      </w:r>
      <w:r>
        <w:rPr>
          <w:sz w:val="28"/>
          <w:szCs w:val="28"/>
        </w:rPr>
        <w:t xml:space="preserve">Закрыл сезон летних мероприятий </w:t>
      </w:r>
      <w:r w:rsidRPr="005C185B">
        <w:rPr>
          <w:sz w:val="28"/>
          <w:szCs w:val="28"/>
        </w:rPr>
        <w:t xml:space="preserve">Всероссийский </w:t>
      </w:r>
      <w:r>
        <w:rPr>
          <w:sz w:val="28"/>
          <w:szCs w:val="28"/>
        </w:rPr>
        <w:t>ф</w:t>
      </w:r>
      <w:r w:rsidRPr="005C185B">
        <w:rPr>
          <w:sz w:val="28"/>
          <w:szCs w:val="28"/>
        </w:rPr>
        <w:t>естиваль уличного кино, ста</w:t>
      </w:r>
      <w:r>
        <w:rPr>
          <w:sz w:val="28"/>
          <w:szCs w:val="28"/>
        </w:rPr>
        <w:t xml:space="preserve">вший популярным </w:t>
      </w:r>
      <w:r w:rsidRPr="00D03E79">
        <w:rPr>
          <w:sz w:val="28"/>
          <w:szCs w:val="28"/>
        </w:rPr>
        <w:t>среди молодежи.</w:t>
      </w:r>
    </w:p>
    <w:p w:rsidR="00A43682" w:rsidRDefault="00A43682" w:rsidP="00A43682">
      <w:pPr>
        <w:jc w:val="both"/>
        <w:rPr>
          <w:sz w:val="28"/>
          <w:szCs w:val="28"/>
        </w:rPr>
      </w:pPr>
      <w:r w:rsidRPr="00D03E79">
        <w:rPr>
          <w:sz w:val="28"/>
          <w:szCs w:val="28"/>
        </w:rPr>
        <w:tab/>
        <w:t xml:space="preserve">На сценических площадках филиала областной государственной филармонии в Троицке  в отчетном году выступали звезды  мировой музыкальной культуры: Игорь Бутман, Юрий Башмет, впервые прошел концерт Дениса Мацуева. Организованы концерты симфонического оркестра под управлением Адика Абдурахманова. </w:t>
      </w:r>
      <w:r w:rsidRPr="00D03E79">
        <w:rPr>
          <w:color w:val="000000"/>
          <w:sz w:val="28"/>
          <w:szCs w:val="28"/>
        </w:rPr>
        <w:t xml:space="preserve"> В рамках  Всероссийского  фестиваля «Песни России»  состоялся концерт Надежды Бабкиной.</w:t>
      </w:r>
      <w:r>
        <w:rPr>
          <w:color w:val="000000"/>
          <w:sz w:val="28"/>
          <w:szCs w:val="28"/>
        </w:rPr>
        <w:t xml:space="preserve"> </w:t>
      </w:r>
      <w:r w:rsidRPr="00D03E79">
        <w:rPr>
          <w:sz w:val="28"/>
          <w:szCs w:val="28"/>
        </w:rPr>
        <w:t xml:space="preserve">Впервые в Троицке при поддержке Министерства культуры Челябинской области прошел уличный джазовый  </w:t>
      </w:r>
      <w:r w:rsidRPr="009F631E">
        <w:rPr>
          <w:sz w:val="28"/>
          <w:szCs w:val="28"/>
        </w:rPr>
        <w:t xml:space="preserve">фестиваль «Какой удивительный мир». </w:t>
      </w:r>
      <w:r w:rsidRPr="00D03E79">
        <w:rPr>
          <w:sz w:val="28"/>
          <w:szCs w:val="28"/>
        </w:rPr>
        <w:t>Проведены две театральных встречи и музыкальная программа в рамках проекта «Театральный концертный зал», продолжили свою работу виртуальные концертные залы.</w:t>
      </w:r>
    </w:p>
    <w:p w:rsidR="00A43682" w:rsidRDefault="00A43682" w:rsidP="00A43682">
      <w:pPr>
        <w:ind w:firstLine="709"/>
        <w:contextualSpacing/>
        <w:jc w:val="both"/>
        <w:rPr>
          <w:sz w:val="28"/>
          <w:szCs w:val="28"/>
        </w:rPr>
      </w:pPr>
      <w:r w:rsidRPr="005C185B">
        <w:rPr>
          <w:sz w:val="28"/>
          <w:szCs w:val="28"/>
        </w:rPr>
        <w:t>Библиотеки остаются центром притяжения населения города и площадкой проведения городских, областных и всероссийских мероприятий.</w:t>
      </w:r>
      <w:r>
        <w:rPr>
          <w:sz w:val="28"/>
          <w:szCs w:val="28"/>
        </w:rPr>
        <w:t xml:space="preserve"> </w:t>
      </w:r>
      <w:r w:rsidRPr="005C185B">
        <w:rPr>
          <w:sz w:val="28"/>
          <w:szCs w:val="28"/>
        </w:rPr>
        <w:t>100% библиотек подключено к национальной электронной библиотеке.</w:t>
      </w:r>
      <w:r>
        <w:rPr>
          <w:sz w:val="28"/>
          <w:szCs w:val="28"/>
        </w:rPr>
        <w:t xml:space="preserve"> В отчетном году б</w:t>
      </w:r>
      <w:r w:rsidRPr="006F0E01">
        <w:rPr>
          <w:sz w:val="28"/>
          <w:szCs w:val="28"/>
        </w:rPr>
        <w:t xml:space="preserve">иблиотека филиал № 9 вошла в десятку </w:t>
      </w:r>
      <w:r>
        <w:rPr>
          <w:sz w:val="28"/>
          <w:szCs w:val="28"/>
        </w:rPr>
        <w:t xml:space="preserve">лучших </w:t>
      </w:r>
      <w:r w:rsidRPr="006F0E01">
        <w:rPr>
          <w:sz w:val="28"/>
          <w:szCs w:val="28"/>
        </w:rPr>
        <w:t>в номинации «Офлайн» конкурса профессионального мастерства «БиблиоПрофи 2021»</w:t>
      </w:r>
      <w:r>
        <w:rPr>
          <w:sz w:val="28"/>
          <w:szCs w:val="28"/>
        </w:rPr>
        <w:t>. Модельные библиотеки города стали площадкой проведения Всероссийского</w:t>
      </w:r>
      <w:r w:rsidRPr="006F0E01">
        <w:rPr>
          <w:sz w:val="28"/>
          <w:szCs w:val="28"/>
        </w:rPr>
        <w:t xml:space="preserve"> форум</w:t>
      </w:r>
      <w:r>
        <w:rPr>
          <w:sz w:val="28"/>
          <w:szCs w:val="28"/>
        </w:rPr>
        <w:t xml:space="preserve">а «Библиокараван – 2021», участниками которого стали более </w:t>
      </w:r>
      <w:r w:rsidRPr="006F0E01">
        <w:rPr>
          <w:sz w:val="28"/>
          <w:szCs w:val="28"/>
        </w:rPr>
        <w:t xml:space="preserve"> 50 библиотечных спе</w:t>
      </w:r>
      <w:r>
        <w:rPr>
          <w:sz w:val="28"/>
          <w:szCs w:val="28"/>
        </w:rPr>
        <w:t xml:space="preserve">циалистов из 15 регионов России. </w:t>
      </w:r>
      <w:r w:rsidRPr="002755BA">
        <w:rPr>
          <w:sz w:val="28"/>
          <w:szCs w:val="28"/>
        </w:rPr>
        <w:t>В направлении «Творческие люди» национального проекта «Культура» прошли обучение 12 библиотек</w:t>
      </w:r>
      <w:r>
        <w:rPr>
          <w:sz w:val="28"/>
          <w:szCs w:val="28"/>
        </w:rPr>
        <w:t>арей.</w:t>
      </w:r>
    </w:p>
    <w:p w:rsidR="00A43682" w:rsidRDefault="00A43682" w:rsidP="00A43682">
      <w:pPr>
        <w:ind w:firstLine="660"/>
        <w:jc w:val="both"/>
        <w:rPr>
          <w:sz w:val="28"/>
          <w:szCs w:val="28"/>
        </w:rPr>
      </w:pPr>
      <w:r w:rsidRPr="008A5CC6">
        <w:rPr>
          <w:sz w:val="28"/>
          <w:szCs w:val="28"/>
        </w:rPr>
        <w:t>Ведет активную деятельность Троицкий краеведческий музей.</w:t>
      </w:r>
      <w:r>
        <w:rPr>
          <w:sz w:val="28"/>
          <w:szCs w:val="28"/>
        </w:rPr>
        <w:t xml:space="preserve"> </w:t>
      </w:r>
      <w:r w:rsidRPr="005C185B">
        <w:rPr>
          <w:sz w:val="28"/>
          <w:szCs w:val="28"/>
        </w:rPr>
        <w:t xml:space="preserve">В 2021 году </w:t>
      </w:r>
      <w:r w:rsidRPr="00565890">
        <w:rPr>
          <w:sz w:val="28"/>
          <w:szCs w:val="28"/>
        </w:rPr>
        <w:t xml:space="preserve">разработана концепция развития креативных индустрий в городе Троицке. </w:t>
      </w:r>
      <w:r w:rsidRPr="005C185B">
        <w:rPr>
          <w:sz w:val="28"/>
          <w:szCs w:val="28"/>
        </w:rPr>
        <w:t xml:space="preserve">Составлен </w:t>
      </w:r>
      <w:r w:rsidRPr="003C363E">
        <w:rPr>
          <w:sz w:val="28"/>
          <w:szCs w:val="28"/>
        </w:rPr>
        <w:t>реестр мастеров и предпринимателей, участников проекта креативных индустрий</w:t>
      </w:r>
      <w:r>
        <w:rPr>
          <w:sz w:val="28"/>
          <w:szCs w:val="28"/>
        </w:rPr>
        <w:t>.</w:t>
      </w:r>
    </w:p>
    <w:p w:rsidR="00F85E24" w:rsidRDefault="00F85E24" w:rsidP="00F85E24">
      <w:pPr>
        <w:shd w:val="clear" w:color="auto" w:fill="FFFFFF"/>
        <w:ind w:firstLine="709"/>
        <w:jc w:val="both"/>
        <w:rPr>
          <w:sz w:val="28"/>
          <w:szCs w:val="28"/>
        </w:rPr>
      </w:pPr>
      <w:r w:rsidRPr="00950529">
        <w:rPr>
          <w:color w:val="000000"/>
          <w:sz w:val="28"/>
          <w:szCs w:val="28"/>
          <w:shd w:val="clear" w:color="auto" w:fill="FFFFFF"/>
        </w:rPr>
        <w:t>С 1 сентября 2021 года в России начал действ</w:t>
      </w:r>
      <w:r>
        <w:rPr>
          <w:color w:val="000000"/>
          <w:sz w:val="28"/>
          <w:szCs w:val="28"/>
          <w:shd w:val="clear" w:color="auto" w:fill="FFFFFF"/>
        </w:rPr>
        <w:t xml:space="preserve">овать проект «Пушкинская карта» и </w:t>
      </w:r>
      <w:r w:rsidRPr="00950529">
        <w:rPr>
          <w:color w:val="000000"/>
          <w:sz w:val="28"/>
          <w:szCs w:val="28"/>
          <w:shd w:val="clear" w:color="auto" w:fill="FFFFFF"/>
        </w:rPr>
        <w:t xml:space="preserve"> Троицк стал одной из первых тер</w:t>
      </w:r>
      <w:r>
        <w:rPr>
          <w:color w:val="000000"/>
          <w:sz w:val="28"/>
          <w:szCs w:val="28"/>
          <w:shd w:val="clear" w:color="auto" w:fill="FFFFFF"/>
        </w:rPr>
        <w:t>риторий, где уже в октябре 2021</w:t>
      </w:r>
      <w:r w:rsidRPr="00950529">
        <w:rPr>
          <w:color w:val="000000"/>
          <w:sz w:val="28"/>
          <w:szCs w:val="28"/>
          <w:shd w:val="clear" w:color="auto" w:fill="FFFFFF"/>
        </w:rPr>
        <w:t xml:space="preserve"> года была начата реализация проекта. </w:t>
      </w:r>
      <w:r w:rsidRPr="00950529">
        <w:rPr>
          <w:sz w:val="28"/>
          <w:szCs w:val="28"/>
        </w:rPr>
        <w:t>444 юных троичанина стали владельцами карт и посетили концерты, спектакли и побывали в краеведческом музее.</w:t>
      </w:r>
    </w:p>
    <w:p w:rsidR="00F85E24" w:rsidRDefault="00F85E24" w:rsidP="00F85E24">
      <w:pPr>
        <w:ind w:firstLine="708"/>
        <w:jc w:val="both"/>
        <w:rPr>
          <w:sz w:val="28"/>
          <w:szCs w:val="28"/>
        </w:rPr>
      </w:pPr>
      <w:r w:rsidRPr="005C185B">
        <w:rPr>
          <w:sz w:val="28"/>
          <w:szCs w:val="28"/>
        </w:rPr>
        <w:t>В 2021 году закончен первый этап реконструкции парк</w:t>
      </w:r>
      <w:r>
        <w:rPr>
          <w:sz w:val="28"/>
          <w:szCs w:val="28"/>
        </w:rPr>
        <w:t>а культуры и отдыха им. Томина</w:t>
      </w:r>
      <w:r w:rsidRPr="005C185B">
        <w:rPr>
          <w:sz w:val="28"/>
          <w:szCs w:val="28"/>
        </w:rPr>
        <w:t>, выполнено 72</w:t>
      </w:r>
      <w:r>
        <w:rPr>
          <w:sz w:val="28"/>
          <w:szCs w:val="28"/>
        </w:rPr>
        <w:t xml:space="preserve"> </w:t>
      </w:r>
      <w:r w:rsidRPr="005C185B">
        <w:rPr>
          <w:sz w:val="28"/>
          <w:szCs w:val="28"/>
        </w:rPr>
        <w:t>% от общего объема работ (выполнен демонтаж,</w:t>
      </w:r>
      <w:r>
        <w:rPr>
          <w:sz w:val="28"/>
          <w:szCs w:val="28"/>
        </w:rPr>
        <w:t xml:space="preserve"> освобождение </w:t>
      </w:r>
      <w:r w:rsidRPr="005C185B">
        <w:rPr>
          <w:sz w:val="28"/>
          <w:szCs w:val="28"/>
        </w:rPr>
        <w:t>от деревьев и кустарников,</w:t>
      </w:r>
      <w:r>
        <w:rPr>
          <w:sz w:val="28"/>
          <w:szCs w:val="28"/>
        </w:rPr>
        <w:t xml:space="preserve"> </w:t>
      </w:r>
      <w:r w:rsidRPr="005C185B">
        <w:rPr>
          <w:sz w:val="28"/>
          <w:szCs w:val="28"/>
        </w:rPr>
        <w:t xml:space="preserve">проведено частичное озеленение, </w:t>
      </w:r>
      <w:r>
        <w:rPr>
          <w:sz w:val="28"/>
          <w:szCs w:val="28"/>
        </w:rPr>
        <w:t xml:space="preserve">выполнены </w:t>
      </w:r>
      <w:r w:rsidRPr="005C185B">
        <w:rPr>
          <w:sz w:val="28"/>
          <w:szCs w:val="28"/>
        </w:rPr>
        <w:t>асфальтовые проезды и парковки,</w:t>
      </w:r>
      <w:r>
        <w:rPr>
          <w:sz w:val="28"/>
          <w:szCs w:val="28"/>
        </w:rPr>
        <w:t xml:space="preserve"> </w:t>
      </w:r>
      <w:r w:rsidRPr="005C185B">
        <w:rPr>
          <w:sz w:val="28"/>
          <w:szCs w:val="28"/>
        </w:rPr>
        <w:t>устройство тротуарной плитки, вело и беговые дорожки,</w:t>
      </w:r>
      <w:r>
        <w:rPr>
          <w:sz w:val="28"/>
          <w:szCs w:val="28"/>
        </w:rPr>
        <w:t xml:space="preserve"> </w:t>
      </w:r>
      <w:r w:rsidRPr="005C185B">
        <w:rPr>
          <w:sz w:val="28"/>
          <w:szCs w:val="28"/>
        </w:rPr>
        <w:t>спортивные площадки, установлены МАФы, перголы</w:t>
      </w:r>
      <w:r>
        <w:rPr>
          <w:sz w:val="28"/>
          <w:szCs w:val="28"/>
        </w:rPr>
        <w:t xml:space="preserve"> </w:t>
      </w:r>
      <w:r w:rsidRPr="005C185B">
        <w:rPr>
          <w:sz w:val="28"/>
          <w:szCs w:val="28"/>
        </w:rPr>
        <w:t>беседки,</w:t>
      </w:r>
      <w:r>
        <w:rPr>
          <w:sz w:val="28"/>
          <w:szCs w:val="28"/>
        </w:rPr>
        <w:t xml:space="preserve"> </w:t>
      </w:r>
      <w:r w:rsidRPr="005C185B">
        <w:rPr>
          <w:sz w:val="28"/>
          <w:szCs w:val="28"/>
        </w:rPr>
        <w:t>лежаки,</w:t>
      </w:r>
      <w:r>
        <w:rPr>
          <w:sz w:val="28"/>
          <w:szCs w:val="28"/>
        </w:rPr>
        <w:t xml:space="preserve"> трибуны, </w:t>
      </w:r>
      <w:r w:rsidRPr="005C185B">
        <w:rPr>
          <w:sz w:val="28"/>
          <w:szCs w:val="28"/>
        </w:rPr>
        <w:t>входные группы,</w:t>
      </w:r>
      <w:r>
        <w:rPr>
          <w:sz w:val="28"/>
          <w:szCs w:val="28"/>
        </w:rPr>
        <w:t xml:space="preserve"> </w:t>
      </w:r>
      <w:r w:rsidRPr="005C185B">
        <w:rPr>
          <w:sz w:val="28"/>
          <w:szCs w:val="28"/>
        </w:rPr>
        <w:t>модульные павильоны, земляные работы, прокладка кабеля систем освещения, сетей связи, устройство фундамента опор, установка опор освещения, грунтовых светильников, прокладка труб для систем водоснабжения, устройство колодцев)</w:t>
      </w:r>
      <w:r>
        <w:rPr>
          <w:sz w:val="28"/>
          <w:szCs w:val="28"/>
        </w:rPr>
        <w:t>. В 2022 году  реконструкция парка будет завершена.</w:t>
      </w:r>
    </w:p>
    <w:p w:rsidR="00F85E24" w:rsidRPr="005C185B" w:rsidRDefault="00F85E24" w:rsidP="00F85E24">
      <w:pPr>
        <w:ind w:firstLine="708"/>
        <w:jc w:val="both"/>
        <w:rPr>
          <w:sz w:val="28"/>
          <w:szCs w:val="28"/>
        </w:rPr>
      </w:pPr>
      <w:r>
        <w:rPr>
          <w:sz w:val="28"/>
          <w:szCs w:val="28"/>
        </w:rPr>
        <w:lastRenderedPageBreak/>
        <w:t xml:space="preserve">В рамках </w:t>
      </w:r>
      <w:r w:rsidRPr="00A82222">
        <w:rPr>
          <w:sz w:val="28"/>
          <w:szCs w:val="28"/>
        </w:rPr>
        <w:t>сохранения объектов культурного наследия</w:t>
      </w:r>
      <w:r>
        <w:rPr>
          <w:sz w:val="28"/>
          <w:szCs w:val="28"/>
        </w:rPr>
        <w:t xml:space="preserve"> </w:t>
      </w:r>
      <w:r w:rsidRPr="00141123">
        <w:rPr>
          <w:sz w:val="28"/>
          <w:szCs w:val="28"/>
        </w:rPr>
        <w:t>в</w:t>
      </w:r>
      <w:r w:rsidRPr="005C185B">
        <w:rPr>
          <w:sz w:val="28"/>
          <w:szCs w:val="28"/>
        </w:rPr>
        <w:t xml:space="preserve"> 2021 году разработан эскизный проект пассажа Яушевых и проведена государственная историко-культурная экспертиза.</w:t>
      </w:r>
      <w:r>
        <w:rPr>
          <w:sz w:val="28"/>
          <w:szCs w:val="28"/>
        </w:rPr>
        <w:t xml:space="preserve"> </w:t>
      </w:r>
      <w:r w:rsidRPr="005C185B">
        <w:rPr>
          <w:sz w:val="28"/>
          <w:szCs w:val="28"/>
        </w:rPr>
        <w:t>В настоящее время в рамках выполнения</w:t>
      </w:r>
      <w:r>
        <w:rPr>
          <w:sz w:val="28"/>
          <w:szCs w:val="28"/>
        </w:rPr>
        <w:t xml:space="preserve"> </w:t>
      </w:r>
      <w:r w:rsidRPr="00841AE1">
        <w:rPr>
          <w:sz w:val="28"/>
          <w:szCs w:val="28"/>
        </w:rPr>
        <w:t>требований федерального законодательства в сфере охраны и сохранения</w:t>
      </w:r>
      <w:r>
        <w:rPr>
          <w:sz w:val="28"/>
          <w:szCs w:val="28"/>
        </w:rPr>
        <w:t xml:space="preserve"> </w:t>
      </w:r>
      <w:r w:rsidRPr="00841AE1">
        <w:rPr>
          <w:sz w:val="28"/>
          <w:szCs w:val="28"/>
        </w:rPr>
        <w:t>объектов культурного наследия, научно-проектная документация направлена на</w:t>
      </w:r>
      <w:r>
        <w:rPr>
          <w:sz w:val="28"/>
          <w:szCs w:val="28"/>
        </w:rPr>
        <w:t xml:space="preserve"> </w:t>
      </w:r>
      <w:r w:rsidRPr="00841AE1">
        <w:rPr>
          <w:sz w:val="28"/>
          <w:szCs w:val="28"/>
        </w:rPr>
        <w:t>согласование в Государственный комитет охраны объектов культурного</w:t>
      </w:r>
      <w:r>
        <w:rPr>
          <w:sz w:val="28"/>
          <w:szCs w:val="28"/>
        </w:rPr>
        <w:t xml:space="preserve"> </w:t>
      </w:r>
      <w:r w:rsidRPr="00841AE1">
        <w:rPr>
          <w:sz w:val="28"/>
          <w:szCs w:val="28"/>
        </w:rPr>
        <w:t>наследия Челябинской области.</w:t>
      </w:r>
    </w:p>
    <w:p w:rsidR="00F85E24" w:rsidRPr="00362431" w:rsidRDefault="00F85E24" w:rsidP="00F85E24">
      <w:pPr>
        <w:autoSpaceDE w:val="0"/>
        <w:autoSpaceDN w:val="0"/>
        <w:adjustRightInd w:val="0"/>
        <w:ind w:firstLine="709"/>
        <w:contextualSpacing/>
        <w:jc w:val="both"/>
        <w:rPr>
          <w:rFonts w:eastAsiaTheme="minorHAnsi"/>
          <w:sz w:val="28"/>
          <w:szCs w:val="28"/>
          <w:lang w:eastAsia="en-US"/>
        </w:rPr>
      </w:pPr>
      <w:r w:rsidRPr="00362431">
        <w:rPr>
          <w:sz w:val="28"/>
          <w:szCs w:val="28"/>
        </w:rPr>
        <w:t xml:space="preserve">Реализация молодежной политики в городе Троицке  направлена на создание условий и возможностей для успешной социализации, эффективной самореализации молодежи и раскрытия ее потенциала, что соответствует </w:t>
      </w:r>
      <w:r>
        <w:rPr>
          <w:sz w:val="28"/>
          <w:szCs w:val="28"/>
        </w:rPr>
        <w:t>о</w:t>
      </w:r>
      <w:r w:rsidRPr="00362431">
        <w:rPr>
          <w:sz w:val="28"/>
          <w:szCs w:val="28"/>
        </w:rPr>
        <w:t>сновам государственной молодежной политики Российской Федерации на период до 2025 года. Ф</w:t>
      </w:r>
      <w:r w:rsidRPr="00362431">
        <w:rPr>
          <w:rFonts w:eastAsiaTheme="minorHAnsi"/>
          <w:sz w:val="28"/>
          <w:szCs w:val="28"/>
          <w:lang w:eastAsia="en-US"/>
        </w:rPr>
        <w:t>ормирование  молодого  поколения,  осознающего свою ответственность за собственное будущее, занимающ</w:t>
      </w:r>
      <w:r>
        <w:rPr>
          <w:rFonts w:eastAsiaTheme="minorHAnsi"/>
          <w:sz w:val="28"/>
          <w:szCs w:val="28"/>
          <w:lang w:eastAsia="en-US"/>
        </w:rPr>
        <w:t>его активную гражданскую позицию,  А</w:t>
      </w:r>
      <w:r w:rsidRPr="00362431">
        <w:rPr>
          <w:rFonts w:eastAsiaTheme="minorHAnsi"/>
          <w:sz w:val="28"/>
          <w:szCs w:val="28"/>
          <w:lang w:eastAsia="en-US"/>
        </w:rPr>
        <w:t>дминистрация города считает одним из приоритетов своей работы.</w:t>
      </w:r>
    </w:p>
    <w:p w:rsidR="00AE36CC" w:rsidRDefault="00AE36CC" w:rsidP="00AE36CC">
      <w:pPr>
        <w:ind w:firstLine="709"/>
        <w:contextualSpacing/>
        <w:jc w:val="both"/>
        <w:rPr>
          <w:sz w:val="28"/>
          <w:szCs w:val="28"/>
        </w:rPr>
      </w:pPr>
      <w:r>
        <w:rPr>
          <w:sz w:val="28"/>
          <w:szCs w:val="28"/>
        </w:rPr>
        <w:t xml:space="preserve">В </w:t>
      </w:r>
      <w:r w:rsidRPr="006D2438">
        <w:rPr>
          <w:sz w:val="28"/>
          <w:szCs w:val="28"/>
        </w:rPr>
        <w:t>202</w:t>
      </w:r>
      <w:r>
        <w:rPr>
          <w:sz w:val="28"/>
          <w:szCs w:val="28"/>
        </w:rPr>
        <w:t xml:space="preserve">1 году проведены новые мероприятия: городской конкурс «Ворошиловский стрелок», молодежь Троицка </w:t>
      </w:r>
      <w:r w:rsidRPr="00062DB1">
        <w:rPr>
          <w:sz w:val="28"/>
          <w:szCs w:val="28"/>
        </w:rPr>
        <w:t>впервые присоединилась  к Всероссийской акции «Спортивная студенческая ночь», которая традиционно проходит в День студента в рамках реализации федеральног</w:t>
      </w:r>
      <w:r>
        <w:rPr>
          <w:sz w:val="28"/>
          <w:szCs w:val="28"/>
        </w:rPr>
        <w:t xml:space="preserve">о проекта «Спорт – норма жизни». </w:t>
      </w:r>
      <w:r w:rsidRPr="00196B5C">
        <w:rPr>
          <w:sz w:val="28"/>
          <w:szCs w:val="28"/>
        </w:rPr>
        <w:t>Реализован проект «Диалог на равных»Федерального агентства по делам молодежи в рамках национального проекта «Образование» федерального проекта «Социальная активность».</w:t>
      </w:r>
    </w:p>
    <w:p w:rsidR="00AE36CC" w:rsidRDefault="00AE36CC" w:rsidP="00AE36CC">
      <w:pPr>
        <w:ind w:firstLine="709"/>
        <w:contextualSpacing/>
        <w:jc w:val="both"/>
        <w:rPr>
          <w:sz w:val="28"/>
          <w:szCs w:val="28"/>
          <w:shd w:val="clear" w:color="auto" w:fill="FFFFFF"/>
        </w:rPr>
      </w:pPr>
      <w:r>
        <w:rPr>
          <w:sz w:val="28"/>
          <w:szCs w:val="28"/>
        </w:rPr>
        <w:t>Прошли традиционные мероприятия: г</w:t>
      </w:r>
      <w:r w:rsidRPr="006D2438">
        <w:rPr>
          <w:sz w:val="28"/>
          <w:szCs w:val="28"/>
        </w:rPr>
        <w:t>о</w:t>
      </w:r>
      <w:r w:rsidRPr="006D2438">
        <w:rPr>
          <w:sz w:val="28"/>
          <w:szCs w:val="28"/>
          <w:shd w:val="clear" w:color="auto" w:fill="FFFFFF"/>
        </w:rPr>
        <w:t xml:space="preserve">родские военно-патриотические </w:t>
      </w:r>
      <w:r>
        <w:rPr>
          <w:sz w:val="28"/>
          <w:szCs w:val="28"/>
        </w:rPr>
        <w:t>соревнования «Зарница – во с</w:t>
      </w:r>
      <w:r w:rsidRPr="00062DB1">
        <w:rPr>
          <w:sz w:val="28"/>
          <w:szCs w:val="28"/>
        </w:rPr>
        <w:t>лаву Отечества», военно-спортивны</w:t>
      </w:r>
      <w:r>
        <w:rPr>
          <w:sz w:val="28"/>
          <w:szCs w:val="28"/>
        </w:rPr>
        <w:t>й слет «Патриот», слет  «Школа мужества»</w:t>
      </w:r>
      <w:r w:rsidRPr="00062DB1">
        <w:rPr>
          <w:sz w:val="28"/>
          <w:szCs w:val="28"/>
        </w:rPr>
        <w:t>,</w:t>
      </w:r>
      <w:r>
        <w:rPr>
          <w:sz w:val="28"/>
          <w:szCs w:val="28"/>
        </w:rPr>
        <w:t xml:space="preserve"> </w:t>
      </w:r>
      <w:r w:rsidRPr="00062DB1">
        <w:rPr>
          <w:sz w:val="28"/>
          <w:szCs w:val="28"/>
        </w:rPr>
        <w:t>городской конкурс«Студент года».</w:t>
      </w:r>
    </w:p>
    <w:p w:rsidR="00AE36CC" w:rsidRDefault="00AE36CC" w:rsidP="00AE36CC">
      <w:pPr>
        <w:ind w:firstLine="709"/>
        <w:contextualSpacing/>
        <w:jc w:val="both"/>
        <w:rPr>
          <w:sz w:val="28"/>
          <w:szCs w:val="28"/>
          <w:shd w:val="clear" w:color="auto" w:fill="FFFFFF"/>
        </w:rPr>
      </w:pPr>
      <w:r w:rsidRPr="006D2438">
        <w:rPr>
          <w:sz w:val="28"/>
          <w:szCs w:val="28"/>
        </w:rPr>
        <w:t>Молодежь Троицка в течение года активно принимала участие в общероссийских форумах – «Утро», «Территория смыслов», сл</w:t>
      </w:r>
      <w:r>
        <w:rPr>
          <w:sz w:val="28"/>
          <w:szCs w:val="28"/>
        </w:rPr>
        <w:t>е</w:t>
      </w:r>
      <w:r w:rsidRPr="006D2438">
        <w:rPr>
          <w:sz w:val="28"/>
          <w:szCs w:val="28"/>
        </w:rPr>
        <w:t>т волонт</w:t>
      </w:r>
      <w:r>
        <w:rPr>
          <w:sz w:val="28"/>
          <w:szCs w:val="28"/>
        </w:rPr>
        <w:t>е</w:t>
      </w:r>
      <w:r w:rsidRPr="006D2438">
        <w:rPr>
          <w:sz w:val="28"/>
          <w:szCs w:val="28"/>
        </w:rPr>
        <w:t xml:space="preserve">ров Южного Урала «Тепло», военно-поисковых сборах «К поиску готов!», </w:t>
      </w:r>
      <w:r>
        <w:rPr>
          <w:sz w:val="28"/>
          <w:szCs w:val="28"/>
          <w:shd w:val="clear" w:color="auto" w:fill="FFFFFF"/>
        </w:rPr>
        <w:t>форуме новой журналистики «Мёд», медиафоруме «Пусть знает вся Россия».</w:t>
      </w:r>
    </w:p>
    <w:p w:rsidR="00AE36CC" w:rsidRPr="00DA4B05" w:rsidRDefault="00AE36CC" w:rsidP="00AE36CC">
      <w:pPr>
        <w:shd w:val="clear" w:color="auto" w:fill="FFFFFF"/>
        <w:ind w:firstLine="709"/>
        <w:jc w:val="both"/>
        <w:rPr>
          <w:sz w:val="28"/>
          <w:szCs w:val="28"/>
        </w:rPr>
      </w:pPr>
      <w:r>
        <w:rPr>
          <w:sz w:val="28"/>
          <w:szCs w:val="28"/>
        </w:rPr>
        <w:t>В течение года а</w:t>
      </w:r>
      <w:r w:rsidRPr="00062DB1">
        <w:rPr>
          <w:sz w:val="28"/>
          <w:szCs w:val="28"/>
        </w:rPr>
        <w:t xml:space="preserve">ктивно </w:t>
      </w:r>
      <w:r>
        <w:rPr>
          <w:sz w:val="28"/>
          <w:szCs w:val="28"/>
        </w:rPr>
        <w:t xml:space="preserve">продолжали работать волонтерские движения. </w:t>
      </w:r>
      <w:r w:rsidRPr="00062DB1">
        <w:rPr>
          <w:sz w:val="28"/>
          <w:szCs w:val="28"/>
        </w:rPr>
        <w:t>Волонт</w:t>
      </w:r>
      <w:r>
        <w:rPr>
          <w:sz w:val="28"/>
          <w:szCs w:val="28"/>
        </w:rPr>
        <w:t>е</w:t>
      </w:r>
      <w:r w:rsidRPr="00062DB1">
        <w:rPr>
          <w:sz w:val="28"/>
          <w:szCs w:val="28"/>
        </w:rPr>
        <w:t xml:space="preserve">ры </w:t>
      </w:r>
      <w:r>
        <w:rPr>
          <w:sz w:val="28"/>
          <w:szCs w:val="28"/>
        </w:rPr>
        <w:t>занимались</w:t>
      </w:r>
      <w:r w:rsidRPr="00062DB1">
        <w:rPr>
          <w:sz w:val="28"/>
          <w:szCs w:val="28"/>
        </w:rPr>
        <w:t xml:space="preserve"> сохранением исторической памяти, гражданско-патриотическим воспитанием и популяризацие</w:t>
      </w:r>
      <w:r>
        <w:rPr>
          <w:sz w:val="28"/>
          <w:szCs w:val="28"/>
        </w:rPr>
        <w:t xml:space="preserve">й изучения истории нашей страны, оказывали помощь ГБУЗ «Областная больница г. Троицк» </w:t>
      </w:r>
      <w:r w:rsidRPr="00062DB1">
        <w:rPr>
          <w:sz w:val="28"/>
          <w:szCs w:val="28"/>
        </w:rPr>
        <w:t xml:space="preserve">в </w:t>
      </w:r>
      <w:r>
        <w:rPr>
          <w:sz w:val="28"/>
          <w:szCs w:val="28"/>
        </w:rPr>
        <w:t xml:space="preserve">борьбе с COVID-19, проводили экологические акции. Добровольцы  принимали участие в переписи населения, и наша команда  вошла в тройку лучших </w:t>
      </w:r>
      <w:r w:rsidRPr="00DA4B05">
        <w:rPr>
          <w:sz w:val="28"/>
          <w:szCs w:val="28"/>
        </w:rPr>
        <w:t xml:space="preserve">команд Челябинской области. </w:t>
      </w:r>
    </w:p>
    <w:p w:rsidR="00AE36CC" w:rsidRPr="00AE36CC" w:rsidRDefault="003202DE" w:rsidP="00AE36CC">
      <w:pPr>
        <w:ind w:firstLine="709"/>
        <w:contextualSpacing/>
        <w:jc w:val="both"/>
        <w:rPr>
          <w:sz w:val="28"/>
          <w:szCs w:val="28"/>
        </w:rPr>
      </w:pPr>
      <w:r w:rsidRPr="00AE36CC">
        <w:rPr>
          <w:sz w:val="28"/>
          <w:szCs w:val="28"/>
        </w:rPr>
        <w:t xml:space="preserve">Здоровье граждан обеспечивает не только медицина, но и здоровый образ жизни. </w:t>
      </w:r>
    </w:p>
    <w:p w:rsidR="00AE36CC" w:rsidRDefault="00AE36CC" w:rsidP="00AE36CC">
      <w:pPr>
        <w:ind w:firstLine="709"/>
        <w:contextualSpacing/>
        <w:jc w:val="both"/>
        <w:rPr>
          <w:color w:val="000000"/>
          <w:sz w:val="28"/>
          <w:szCs w:val="28"/>
        </w:rPr>
      </w:pPr>
      <w:r w:rsidRPr="00661EF6">
        <w:rPr>
          <w:sz w:val="28"/>
          <w:szCs w:val="28"/>
        </w:rPr>
        <w:t xml:space="preserve">Управление по спорту, туризму и делам молодежи Администрации города </w:t>
      </w:r>
      <w:r w:rsidRPr="00661EF6">
        <w:rPr>
          <w:color w:val="000000"/>
          <w:sz w:val="28"/>
          <w:szCs w:val="28"/>
        </w:rPr>
        <w:t xml:space="preserve">участвует  в реализации  регионального  проекта «Спорт– норма жизни» национального проекта «Демография». </w:t>
      </w:r>
    </w:p>
    <w:p w:rsidR="00AE36CC" w:rsidRPr="004E487A" w:rsidRDefault="00AE36CC" w:rsidP="00AE36CC">
      <w:pPr>
        <w:contextualSpacing/>
        <w:jc w:val="both"/>
        <w:rPr>
          <w:color w:val="000000"/>
          <w:sz w:val="28"/>
          <w:szCs w:val="28"/>
        </w:rPr>
      </w:pPr>
      <w:r w:rsidRPr="004E487A">
        <w:rPr>
          <w:color w:val="000000"/>
          <w:sz w:val="28"/>
          <w:szCs w:val="28"/>
        </w:rPr>
        <w:t>По итогам 2021года  достигнуты следующие результаты:</w:t>
      </w:r>
    </w:p>
    <w:p w:rsidR="00AE36CC" w:rsidRDefault="00AE36CC" w:rsidP="00AE36CC">
      <w:pPr>
        <w:pStyle w:val="ab"/>
        <w:numPr>
          <w:ilvl w:val="0"/>
          <w:numId w:val="12"/>
        </w:numPr>
        <w:ind w:left="0" w:firstLine="349"/>
        <w:rPr>
          <w:color w:val="000000"/>
          <w:sz w:val="28"/>
          <w:szCs w:val="28"/>
        </w:rPr>
      </w:pPr>
      <w:r w:rsidRPr="004E487A">
        <w:rPr>
          <w:color w:val="000000"/>
          <w:sz w:val="28"/>
          <w:szCs w:val="28"/>
        </w:rPr>
        <w:t>доля жителей города, систематически занимающихся физической культу</w:t>
      </w:r>
      <w:r>
        <w:rPr>
          <w:color w:val="000000"/>
          <w:sz w:val="28"/>
          <w:szCs w:val="28"/>
        </w:rPr>
        <w:t xml:space="preserve">рой и спортом, составляет 53,17 </w:t>
      </w:r>
      <w:r w:rsidRPr="004E487A">
        <w:rPr>
          <w:color w:val="000000"/>
          <w:sz w:val="28"/>
          <w:szCs w:val="28"/>
        </w:rPr>
        <w:t>% (в 2020 году</w:t>
      </w:r>
      <w:r>
        <w:rPr>
          <w:color w:val="000000"/>
          <w:sz w:val="28"/>
          <w:szCs w:val="28"/>
        </w:rPr>
        <w:t xml:space="preserve"> </w:t>
      </w:r>
      <w:r w:rsidRPr="004E487A">
        <w:rPr>
          <w:color w:val="000000"/>
          <w:sz w:val="28"/>
          <w:szCs w:val="28"/>
        </w:rPr>
        <w:t>-</w:t>
      </w:r>
      <w:r>
        <w:rPr>
          <w:color w:val="000000"/>
          <w:sz w:val="28"/>
          <w:szCs w:val="28"/>
        </w:rPr>
        <w:t xml:space="preserve"> </w:t>
      </w:r>
      <w:r w:rsidRPr="004E487A">
        <w:rPr>
          <w:color w:val="000000"/>
          <w:sz w:val="28"/>
          <w:szCs w:val="28"/>
        </w:rPr>
        <w:t>51,09</w:t>
      </w:r>
      <w:r>
        <w:rPr>
          <w:color w:val="000000"/>
          <w:sz w:val="28"/>
          <w:szCs w:val="28"/>
        </w:rPr>
        <w:t xml:space="preserve"> </w:t>
      </w:r>
      <w:r w:rsidRPr="004E487A">
        <w:rPr>
          <w:color w:val="000000"/>
          <w:sz w:val="28"/>
          <w:szCs w:val="28"/>
        </w:rPr>
        <w:t>%);</w:t>
      </w:r>
    </w:p>
    <w:p w:rsidR="00AE36CC" w:rsidRDefault="00AE36CC" w:rsidP="00AE36CC">
      <w:pPr>
        <w:pStyle w:val="ab"/>
        <w:numPr>
          <w:ilvl w:val="0"/>
          <w:numId w:val="12"/>
        </w:numPr>
        <w:ind w:left="0" w:firstLine="349"/>
        <w:rPr>
          <w:color w:val="000000"/>
          <w:sz w:val="28"/>
          <w:szCs w:val="28"/>
        </w:rPr>
      </w:pPr>
      <w:r w:rsidRPr="004E487A">
        <w:rPr>
          <w:color w:val="000000"/>
          <w:sz w:val="28"/>
          <w:szCs w:val="28"/>
        </w:rPr>
        <w:lastRenderedPageBreak/>
        <w:t>доля обучающихся и студентов, систематически занимающихся физической культурой и спортом, в общей численности данной катег</w:t>
      </w:r>
      <w:r>
        <w:rPr>
          <w:color w:val="000000"/>
          <w:sz w:val="28"/>
          <w:szCs w:val="28"/>
        </w:rPr>
        <w:t xml:space="preserve">ории населения составила 98,88 </w:t>
      </w:r>
      <w:r w:rsidRPr="004E487A">
        <w:rPr>
          <w:color w:val="000000"/>
          <w:sz w:val="28"/>
          <w:szCs w:val="28"/>
        </w:rPr>
        <w:t>%  (в 2020 году – 97,22%);</w:t>
      </w:r>
    </w:p>
    <w:p w:rsidR="00AE36CC" w:rsidRDefault="00AE36CC" w:rsidP="00AE36CC">
      <w:pPr>
        <w:pStyle w:val="ab"/>
        <w:numPr>
          <w:ilvl w:val="0"/>
          <w:numId w:val="12"/>
        </w:numPr>
        <w:ind w:left="0" w:firstLine="349"/>
        <w:rPr>
          <w:color w:val="000000"/>
          <w:sz w:val="28"/>
          <w:szCs w:val="28"/>
        </w:rPr>
      </w:pPr>
      <w:r w:rsidRPr="004E487A">
        <w:rPr>
          <w:color w:val="000000"/>
          <w:sz w:val="28"/>
          <w:szCs w:val="28"/>
        </w:rPr>
        <w:t>уровень</w:t>
      </w:r>
      <w:r>
        <w:rPr>
          <w:color w:val="000000"/>
          <w:sz w:val="28"/>
          <w:szCs w:val="28"/>
        </w:rPr>
        <w:t xml:space="preserve"> </w:t>
      </w:r>
      <w:r w:rsidRPr="004E487A">
        <w:rPr>
          <w:color w:val="000000"/>
          <w:sz w:val="28"/>
          <w:szCs w:val="28"/>
        </w:rPr>
        <w:t>обеспеченности населения спортивными сооружениями, исходя из единовременной пропускной способности – 52,85</w:t>
      </w:r>
      <w:r>
        <w:rPr>
          <w:color w:val="000000"/>
          <w:sz w:val="28"/>
          <w:szCs w:val="28"/>
        </w:rPr>
        <w:t xml:space="preserve"> </w:t>
      </w:r>
      <w:r w:rsidRPr="004E487A">
        <w:rPr>
          <w:color w:val="000000"/>
          <w:sz w:val="28"/>
          <w:szCs w:val="28"/>
        </w:rPr>
        <w:t>%  (в 2020 году – 52,73</w:t>
      </w:r>
      <w:r>
        <w:rPr>
          <w:color w:val="000000"/>
          <w:sz w:val="28"/>
          <w:szCs w:val="28"/>
        </w:rPr>
        <w:t xml:space="preserve"> </w:t>
      </w:r>
      <w:r w:rsidRPr="004E487A">
        <w:rPr>
          <w:color w:val="000000"/>
          <w:sz w:val="28"/>
          <w:szCs w:val="28"/>
        </w:rPr>
        <w:t>%).</w:t>
      </w:r>
    </w:p>
    <w:p w:rsidR="00AE36CC" w:rsidRDefault="00AE36CC" w:rsidP="00AE36CC">
      <w:pPr>
        <w:contextualSpacing/>
        <w:jc w:val="both"/>
        <w:rPr>
          <w:color w:val="000000"/>
          <w:sz w:val="28"/>
          <w:szCs w:val="28"/>
        </w:rPr>
      </w:pPr>
      <w:r w:rsidRPr="004E487A">
        <w:rPr>
          <w:color w:val="000000"/>
          <w:sz w:val="28"/>
          <w:szCs w:val="28"/>
        </w:rPr>
        <w:t>В рамках реализации Указа Президента Российской Федерации «О Всероссийском физкультурно-спортивном комплексе «Готов к труду и обороне» продолжена  масштаб</w:t>
      </w:r>
      <w:r>
        <w:rPr>
          <w:color w:val="000000"/>
          <w:sz w:val="28"/>
          <w:szCs w:val="28"/>
        </w:rPr>
        <w:t xml:space="preserve">ная работа по сдаче норм ГТО.  </w:t>
      </w:r>
      <w:r w:rsidRPr="004E487A">
        <w:rPr>
          <w:color w:val="000000"/>
          <w:sz w:val="28"/>
          <w:szCs w:val="28"/>
        </w:rPr>
        <w:t>За период с 2015 по 2021 года к сдаче нормативов приступило 21183 человек</w:t>
      </w:r>
      <w:r>
        <w:rPr>
          <w:color w:val="000000"/>
          <w:sz w:val="28"/>
          <w:szCs w:val="28"/>
        </w:rPr>
        <w:t>а</w:t>
      </w:r>
      <w:r w:rsidRPr="004E487A">
        <w:rPr>
          <w:color w:val="000000"/>
          <w:sz w:val="28"/>
          <w:szCs w:val="28"/>
        </w:rPr>
        <w:t>, знаки отличия получили  11 878 человек. Троицк  продолжает оставаться  абсолютным лидером по реализации комплекса ГТО среди муниципалитетов Челябинской области</w:t>
      </w:r>
      <w:r>
        <w:rPr>
          <w:color w:val="000000"/>
          <w:sz w:val="28"/>
          <w:szCs w:val="28"/>
        </w:rPr>
        <w:t>.</w:t>
      </w:r>
    </w:p>
    <w:p w:rsidR="00AE36CC" w:rsidRPr="00416D67" w:rsidRDefault="00AE36CC" w:rsidP="00AE36CC">
      <w:pPr>
        <w:shd w:val="clear" w:color="auto" w:fill="FFFFFF"/>
        <w:ind w:firstLine="709"/>
        <w:contextualSpacing/>
        <w:jc w:val="both"/>
        <w:rPr>
          <w:color w:val="FF0000"/>
          <w:sz w:val="28"/>
          <w:szCs w:val="28"/>
        </w:rPr>
      </w:pPr>
      <w:r w:rsidRPr="006D186A">
        <w:rPr>
          <w:color w:val="000000"/>
          <w:sz w:val="28"/>
          <w:szCs w:val="28"/>
        </w:rPr>
        <w:t>В 2021 году проведено 314 спортивных мероприяти</w:t>
      </w:r>
      <w:r>
        <w:rPr>
          <w:color w:val="000000"/>
          <w:sz w:val="28"/>
          <w:szCs w:val="28"/>
        </w:rPr>
        <w:t>й</w:t>
      </w:r>
      <w:r w:rsidRPr="006D186A">
        <w:rPr>
          <w:color w:val="000000"/>
          <w:sz w:val="28"/>
          <w:szCs w:val="28"/>
        </w:rPr>
        <w:t xml:space="preserve"> с охватом 29</w:t>
      </w:r>
      <w:r>
        <w:rPr>
          <w:color w:val="000000"/>
          <w:sz w:val="28"/>
          <w:szCs w:val="28"/>
        </w:rPr>
        <w:t> </w:t>
      </w:r>
      <w:r w:rsidRPr="006D186A">
        <w:rPr>
          <w:color w:val="000000"/>
          <w:sz w:val="28"/>
          <w:szCs w:val="28"/>
        </w:rPr>
        <w:t>835</w:t>
      </w:r>
      <w:r>
        <w:rPr>
          <w:color w:val="000000"/>
          <w:sz w:val="28"/>
          <w:szCs w:val="28"/>
        </w:rPr>
        <w:t xml:space="preserve"> человек (2020 - </w:t>
      </w:r>
      <w:r w:rsidRPr="006D186A">
        <w:rPr>
          <w:color w:val="000000"/>
          <w:sz w:val="28"/>
          <w:szCs w:val="28"/>
        </w:rPr>
        <w:t>27</w:t>
      </w:r>
      <w:r>
        <w:rPr>
          <w:color w:val="000000"/>
          <w:sz w:val="28"/>
          <w:szCs w:val="28"/>
        </w:rPr>
        <w:t> </w:t>
      </w:r>
      <w:r w:rsidRPr="006D186A">
        <w:rPr>
          <w:color w:val="000000"/>
          <w:sz w:val="28"/>
          <w:szCs w:val="28"/>
        </w:rPr>
        <w:t>365</w:t>
      </w:r>
      <w:r>
        <w:rPr>
          <w:color w:val="000000"/>
          <w:sz w:val="28"/>
          <w:szCs w:val="28"/>
        </w:rPr>
        <w:t xml:space="preserve"> человек</w:t>
      </w:r>
      <w:r w:rsidRPr="006D186A">
        <w:rPr>
          <w:color w:val="000000"/>
          <w:sz w:val="28"/>
          <w:szCs w:val="28"/>
        </w:rPr>
        <w:t>).</w:t>
      </w:r>
      <w:r>
        <w:rPr>
          <w:color w:val="000000"/>
          <w:sz w:val="28"/>
          <w:szCs w:val="28"/>
        </w:rPr>
        <w:t xml:space="preserve"> </w:t>
      </w:r>
      <w:r w:rsidRPr="006D186A">
        <w:rPr>
          <w:color w:val="000000"/>
          <w:sz w:val="28"/>
          <w:szCs w:val="28"/>
        </w:rPr>
        <w:t xml:space="preserve">Проведены  традиционные спортивные акции: «Лыжня России», «Кросс нации», «Зарядка с </w:t>
      </w:r>
      <w:r>
        <w:rPr>
          <w:color w:val="000000"/>
          <w:sz w:val="28"/>
          <w:szCs w:val="28"/>
        </w:rPr>
        <w:t>ч</w:t>
      </w:r>
      <w:r w:rsidRPr="006D186A">
        <w:rPr>
          <w:color w:val="000000"/>
          <w:sz w:val="28"/>
          <w:szCs w:val="28"/>
        </w:rPr>
        <w:t>емпионом», «Спортивн</w:t>
      </w:r>
      <w:r>
        <w:rPr>
          <w:color w:val="000000"/>
          <w:sz w:val="28"/>
          <w:szCs w:val="28"/>
        </w:rPr>
        <w:t xml:space="preserve">ый участковый», «5 шагов «ГТО» </w:t>
      </w:r>
      <w:r w:rsidRPr="006D186A">
        <w:rPr>
          <w:color w:val="000000"/>
          <w:sz w:val="28"/>
          <w:szCs w:val="28"/>
        </w:rPr>
        <w:t>и другие.  В</w:t>
      </w:r>
      <w:r>
        <w:rPr>
          <w:color w:val="000000"/>
          <w:sz w:val="28"/>
          <w:szCs w:val="28"/>
        </w:rPr>
        <w:t xml:space="preserve"> </w:t>
      </w:r>
      <w:r w:rsidRPr="006D186A">
        <w:rPr>
          <w:color w:val="000000"/>
          <w:sz w:val="28"/>
          <w:szCs w:val="28"/>
        </w:rPr>
        <w:t>секциях города в 2021 году занимались 9 931  человек  и 1370 из них (13,79 %)  выполнили разряды, а 25 спортсме</w:t>
      </w:r>
      <w:r>
        <w:rPr>
          <w:color w:val="000000"/>
          <w:sz w:val="28"/>
          <w:szCs w:val="28"/>
        </w:rPr>
        <w:t xml:space="preserve">нов защитили звания кандидатов </w:t>
      </w:r>
      <w:r w:rsidRPr="006D186A">
        <w:rPr>
          <w:color w:val="000000"/>
          <w:sz w:val="28"/>
          <w:szCs w:val="28"/>
        </w:rPr>
        <w:t xml:space="preserve">в мастера спорта. </w:t>
      </w:r>
      <w:r>
        <w:rPr>
          <w:color w:val="000000"/>
          <w:sz w:val="28"/>
          <w:szCs w:val="28"/>
        </w:rPr>
        <w:t xml:space="preserve">Успешно реализованы проекты: «Спортивное лето с ГТО», </w:t>
      </w:r>
      <w:r w:rsidRPr="006D186A">
        <w:rPr>
          <w:color w:val="000000"/>
          <w:sz w:val="28"/>
          <w:szCs w:val="28"/>
        </w:rPr>
        <w:t>«За знаком ГТО вместе с папой», «Спортивные каникулы». Впервые в городе прошли областные соревнования юных хоккеистов «Золо</w:t>
      </w:r>
      <w:r>
        <w:rPr>
          <w:color w:val="000000"/>
          <w:sz w:val="28"/>
          <w:szCs w:val="28"/>
        </w:rPr>
        <w:t xml:space="preserve">тая шайба» имени А.В. Тарасова с участием  более 800 спортсменов </w:t>
      </w:r>
      <w:r w:rsidRPr="006D186A">
        <w:rPr>
          <w:color w:val="000000"/>
          <w:sz w:val="28"/>
          <w:szCs w:val="28"/>
        </w:rPr>
        <w:t xml:space="preserve"> из 23-х муниципальных образований </w:t>
      </w:r>
      <w:r w:rsidRPr="000825E4">
        <w:rPr>
          <w:sz w:val="28"/>
          <w:szCs w:val="28"/>
        </w:rPr>
        <w:t xml:space="preserve">области. Второй год подряд в Троицке на базе МБУ «ФОК п. ГРЭС» проводится </w:t>
      </w:r>
      <w:r>
        <w:rPr>
          <w:sz w:val="28"/>
          <w:szCs w:val="28"/>
        </w:rPr>
        <w:t xml:space="preserve"> о</w:t>
      </w:r>
      <w:r w:rsidRPr="000825E4">
        <w:rPr>
          <w:sz w:val="28"/>
          <w:szCs w:val="28"/>
        </w:rPr>
        <w:t xml:space="preserve">ткрытый турнир Федерации плавания Челябинской области «Я стану </w:t>
      </w:r>
      <w:r>
        <w:rPr>
          <w:sz w:val="28"/>
          <w:szCs w:val="28"/>
        </w:rPr>
        <w:t>ч</w:t>
      </w:r>
      <w:r w:rsidRPr="000825E4">
        <w:rPr>
          <w:sz w:val="28"/>
          <w:szCs w:val="28"/>
        </w:rPr>
        <w:t>емпионом».</w:t>
      </w:r>
    </w:p>
    <w:p w:rsidR="00AE36CC" w:rsidRPr="00416D67" w:rsidRDefault="00AE36CC" w:rsidP="00AE36CC">
      <w:pPr>
        <w:shd w:val="clear" w:color="auto" w:fill="FFFFFF"/>
        <w:ind w:firstLine="709"/>
        <w:contextualSpacing/>
        <w:jc w:val="both"/>
        <w:rPr>
          <w:color w:val="FF0000"/>
          <w:sz w:val="28"/>
          <w:szCs w:val="28"/>
        </w:rPr>
      </w:pPr>
      <w:r w:rsidRPr="006D186A">
        <w:rPr>
          <w:color w:val="000000"/>
          <w:sz w:val="28"/>
          <w:szCs w:val="28"/>
        </w:rPr>
        <w:t>В рамках выполнения показател</w:t>
      </w:r>
      <w:r>
        <w:rPr>
          <w:color w:val="000000"/>
          <w:sz w:val="28"/>
          <w:szCs w:val="28"/>
        </w:rPr>
        <w:t xml:space="preserve">ей регионального проекта «Спорт – </w:t>
      </w:r>
      <w:r w:rsidRPr="006D186A">
        <w:rPr>
          <w:color w:val="000000"/>
          <w:sz w:val="28"/>
          <w:szCs w:val="28"/>
        </w:rPr>
        <w:t>норма жизни» ведется активная работа по привлечению к занятиям физической культурой и спортом граждан среднего и старшего возраста</w:t>
      </w:r>
      <w:r>
        <w:rPr>
          <w:color w:val="000000"/>
          <w:sz w:val="28"/>
          <w:szCs w:val="28"/>
        </w:rPr>
        <w:t>, в каждом учреждении спорта организованы группы здоровья.</w:t>
      </w:r>
    </w:p>
    <w:p w:rsidR="00AE36CC" w:rsidRDefault="00AE36CC" w:rsidP="00AE36CC">
      <w:pPr>
        <w:ind w:firstLine="709"/>
        <w:contextualSpacing/>
        <w:jc w:val="both"/>
        <w:rPr>
          <w:sz w:val="28"/>
          <w:szCs w:val="28"/>
          <w:highlight w:val="yellow"/>
        </w:rPr>
      </w:pPr>
      <w:r w:rsidRPr="000825E4">
        <w:rPr>
          <w:sz w:val="28"/>
          <w:szCs w:val="28"/>
        </w:rPr>
        <w:t xml:space="preserve">В 2021 году на базе МБУ «Центр по физической культуре спорту и туризму </w:t>
      </w:r>
      <w:r>
        <w:rPr>
          <w:sz w:val="28"/>
          <w:szCs w:val="28"/>
        </w:rPr>
        <w:t>А</w:t>
      </w:r>
      <w:r w:rsidRPr="000825E4">
        <w:rPr>
          <w:sz w:val="28"/>
          <w:szCs w:val="28"/>
        </w:rPr>
        <w:t>дминистрации города Троицка» был открыт спортивный клуб для лиц с ограниченными возможностями здоровья «</w:t>
      </w:r>
      <w:r w:rsidRPr="000825E4">
        <w:rPr>
          <w:iCs/>
          <w:sz w:val="28"/>
          <w:szCs w:val="28"/>
        </w:rPr>
        <w:t>Равные возможности».</w:t>
      </w:r>
    </w:p>
    <w:p w:rsidR="00844800" w:rsidRPr="00844800" w:rsidRDefault="00844800" w:rsidP="00844800">
      <w:pPr>
        <w:contextualSpacing/>
        <w:jc w:val="both"/>
        <w:rPr>
          <w:b/>
          <w:i/>
          <w:sz w:val="28"/>
          <w:szCs w:val="28"/>
          <w:u w:val="single"/>
        </w:rPr>
      </w:pPr>
    </w:p>
    <w:p w:rsidR="003A1393" w:rsidRPr="001005BE" w:rsidRDefault="003A1393" w:rsidP="003A1393">
      <w:pPr>
        <w:numPr>
          <w:ilvl w:val="0"/>
          <w:numId w:val="1"/>
        </w:numPr>
        <w:jc w:val="center"/>
        <w:rPr>
          <w:sz w:val="28"/>
          <w:szCs w:val="28"/>
        </w:rPr>
      </w:pPr>
      <w:r w:rsidRPr="001005BE">
        <w:rPr>
          <w:sz w:val="28"/>
          <w:szCs w:val="28"/>
        </w:rPr>
        <w:t>КОНКУРЕНТНЫЕ  ПРЕИМУЩЕСТВА</w:t>
      </w:r>
    </w:p>
    <w:p w:rsidR="004619CE" w:rsidRPr="0026197A" w:rsidRDefault="004619CE" w:rsidP="004619CE">
      <w:pPr>
        <w:ind w:left="1080"/>
        <w:rPr>
          <w:sz w:val="20"/>
          <w:szCs w:val="20"/>
          <w:highlight w:val="yellow"/>
        </w:rPr>
      </w:pPr>
    </w:p>
    <w:p w:rsidR="00EA2D07" w:rsidRPr="001005BE" w:rsidRDefault="00EA2D07" w:rsidP="00EA2D07">
      <w:pPr>
        <w:ind w:firstLine="567"/>
        <w:jc w:val="both"/>
        <w:rPr>
          <w:rFonts w:cs="Arial"/>
          <w:sz w:val="28"/>
          <w:szCs w:val="28"/>
        </w:rPr>
      </w:pPr>
      <w:r w:rsidRPr="001005BE">
        <w:rPr>
          <w:rFonts w:cs="Arial"/>
          <w:sz w:val="28"/>
          <w:szCs w:val="28"/>
        </w:rPr>
        <w:t xml:space="preserve">В настоящее время растет роль города в развитии геополитического транспортного коридора Челябинской области с государствами Средней Азии и  в энергообеспечении области. </w:t>
      </w:r>
    </w:p>
    <w:p w:rsidR="001005BE" w:rsidRPr="001005BE" w:rsidRDefault="001005BE" w:rsidP="00EA2D07">
      <w:pPr>
        <w:ind w:firstLine="567"/>
        <w:jc w:val="both"/>
        <w:rPr>
          <w:rFonts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A2D07" w:rsidRPr="001005BE" w:rsidTr="001005BE">
        <w:trPr>
          <w:trHeight w:val="736"/>
        </w:trPr>
        <w:tc>
          <w:tcPr>
            <w:tcW w:w="9854" w:type="dxa"/>
          </w:tcPr>
          <w:p w:rsidR="00EA2D07" w:rsidRPr="001005BE" w:rsidRDefault="007C7BBD" w:rsidP="001005BE">
            <w:pPr>
              <w:pStyle w:val="ab"/>
              <w:ind w:left="360"/>
              <w:rPr>
                <w:sz w:val="28"/>
                <w:szCs w:val="28"/>
              </w:rPr>
            </w:pPr>
            <w:r w:rsidRPr="001005BE">
              <w:rPr>
                <w:sz w:val="28"/>
                <w:szCs w:val="28"/>
              </w:rPr>
              <w:t xml:space="preserve">Наличие свободных производственных площадей для размещения новых производств </w:t>
            </w:r>
          </w:p>
        </w:tc>
      </w:tr>
    </w:tbl>
    <w:p w:rsidR="00EA2D07" w:rsidRPr="001005BE" w:rsidRDefault="00EA2D07" w:rsidP="00EA2D07">
      <w:pPr>
        <w:ind w:left="360"/>
        <w:jc w:val="both"/>
        <w:rPr>
          <w:rFonts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A2D07" w:rsidRPr="001005BE" w:rsidTr="004427BD">
        <w:trPr>
          <w:trHeight w:val="416"/>
        </w:trPr>
        <w:tc>
          <w:tcPr>
            <w:tcW w:w="9854" w:type="dxa"/>
          </w:tcPr>
          <w:p w:rsidR="00EA2D07" w:rsidRPr="001005BE" w:rsidRDefault="007C7BBD" w:rsidP="007C7BBD">
            <w:pPr>
              <w:spacing w:line="23" w:lineRule="atLeast"/>
              <w:ind w:left="360"/>
              <w:jc w:val="both"/>
              <w:rPr>
                <w:sz w:val="28"/>
                <w:szCs w:val="28"/>
              </w:rPr>
            </w:pPr>
            <w:r w:rsidRPr="001005BE">
              <w:rPr>
                <w:sz w:val="28"/>
                <w:szCs w:val="28"/>
              </w:rPr>
              <w:t>Наличие земельных участков с железнодорожными и автотранспортами подъездными путями, обеспеченных  объектами инженерной инфраструктуры или источниками подключения к ним</w:t>
            </w:r>
          </w:p>
        </w:tc>
      </w:tr>
    </w:tbl>
    <w:p w:rsidR="00EA2D07" w:rsidRPr="001005BE" w:rsidRDefault="00EA2D07" w:rsidP="00EA2D07">
      <w:pPr>
        <w:ind w:left="360"/>
        <w:jc w:val="both"/>
        <w:rPr>
          <w:rFonts w:cs="Arial"/>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A2D07" w:rsidRPr="001005BE" w:rsidTr="00FC0D2C">
        <w:tc>
          <w:tcPr>
            <w:tcW w:w="9854" w:type="dxa"/>
          </w:tcPr>
          <w:p w:rsidR="00EA2D07" w:rsidRPr="001005BE" w:rsidRDefault="007C7BBD" w:rsidP="007C7BBD">
            <w:pPr>
              <w:ind w:left="360"/>
              <w:jc w:val="both"/>
              <w:rPr>
                <w:sz w:val="28"/>
                <w:szCs w:val="28"/>
              </w:rPr>
            </w:pPr>
            <w:r w:rsidRPr="001005BE">
              <w:rPr>
                <w:sz w:val="28"/>
                <w:szCs w:val="28"/>
              </w:rPr>
              <w:t>Относительно низкие цены  на  объекты недвижимости</w:t>
            </w:r>
          </w:p>
        </w:tc>
      </w:tr>
    </w:tbl>
    <w:p w:rsidR="00EA2D07" w:rsidRPr="001005BE" w:rsidRDefault="00EA2D07" w:rsidP="00EA2D07">
      <w:pPr>
        <w:ind w:left="360"/>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A2D07" w:rsidRPr="001005BE" w:rsidTr="00FC0D2C">
        <w:tc>
          <w:tcPr>
            <w:tcW w:w="9854" w:type="dxa"/>
          </w:tcPr>
          <w:p w:rsidR="00EA2D07" w:rsidRPr="001005BE" w:rsidRDefault="007C7BBD" w:rsidP="007C7BBD">
            <w:pPr>
              <w:ind w:left="360"/>
              <w:jc w:val="both"/>
              <w:rPr>
                <w:sz w:val="28"/>
                <w:szCs w:val="28"/>
              </w:rPr>
            </w:pPr>
            <w:r w:rsidRPr="001005BE">
              <w:rPr>
                <w:sz w:val="28"/>
                <w:szCs w:val="28"/>
              </w:rPr>
              <w:t>Наличие  нерудных полезных ископаемых – источник сырья для производства стройматериаловместных природных ресурсов (глина, песок, щебень)</w:t>
            </w:r>
          </w:p>
        </w:tc>
      </w:tr>
    </w:tbl>
    <w:p w:rsidR="00EA2D07" w:rsidRPr="001005BE" w:rsidRDefault="00EA2D07" w:rsidP="00EA2D07">
      <w:pPr>
        <w:ind w:left="360"/>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A2D07" w:rsidRPr="001005BE" w:rsidTr="00FC0D2C">
        <w:tc>
          <w:tcPr>
            <w:tcW w:w="9854" w:type="dxa"/>
          </w:tcPr>
          <w:p w:rsidR="00EA2D07" w:rsidRPr="001005BE" w:rsidRDefault="007C7BBD" w:rsidP="007C7BBD">
            <w:pPr>
              <w:pStyle w:val="ab"/>
              <w:ind w:left="360"/>
              <w:jc w:val="left"/>
              <w:rPr>
                <w:sz w:val="28"/>
                <w:szCs w:val="28"/>
              </w:rPr>
            </w:pPr>
            <w:r w:rsidRPr="001005BE">
              <w:rPr>
                <w:sz w:val="28"/>
                <w:szCs w:val="28"/>
              </w:rPr>
              <w:t>Город Троицк является  крупным  железнодорожным  транспортным  узлом  с направлениями движения железнодорожного транспорта по  всей России, в сторону Республики Казахстан и далее в республики Средней Азии</w:t>
            </w:r>
          </w:p>
        </w:tc>
      </w:tr>
    </w:tbl>
    <w:p w:rsidR="00EA2D07" w:rsidRPr="001005BE" w:rsidRDefault="00EA2D07" w:rsidP="00EA2D07">
      <w:pPr>
        <w:ind w:left="360"/>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A2D07" w:rsidRPr="001005BE" w:rsidTr="00FC0D2C">
        <w:tc>
          <w:tcPr>
            <w:tcW w:w="9854" w:type="dxa"/>
          </w:tcPr>
          <w:p w:rsidR="00EA2D07" w:rsidRPr="001005BE" w:rsidRDefault="00064EA3" w:rsidP="00977E5D">
            <w:pPr>
              <w:ind w:left="360"/>
              <w:jc w:val="both"/>
              <w:rPr>
                <w:sz w:val="28"/>
                <w:szCs w:val="28"/>
              </w:rPr>
            </w:pPr>
            <w:r w:rsidRPr="001005BE">
              <w:rPr>
                <w:sz w:val="28"/>
                <w:szCs w:val="28"/>
              </w:rPr>
              <w:t xml:space="preserve">Приграничное положение города Троицка. </w:t>
            </w:r>
            <w:r w:rsidR="007C7BBD" w:rsidRPr="001005BE">
              <w:rPr>
                <w:sz w:val="28"/>
                <w:szCs w:val="28"/>
              </w:rPr>
              <w:t xml:space="preserve">В радиусе </w:t>
            </w:r>
            <w:smartTag w:uri="urn:schemas-microsoft-com:office:smarttags" w:element="metricconverter">
              <w:smartTagPr>
                <w:attr w:name="ProductID" w:val="150 км"/>
              </w:smartTagPr>
              <w:r w:rsidR="007C7BBD" w:rsidRPr="001005BE">
                <w:rPr>
                  <w:sz w:val="28"/>
                  <w:szCs w:val="28"/>
                </w:rPr>
                <w:t>150 км</w:t>
              </w:r>
            </w:smartTag>
            <w:r w:rsidR="007C7BBD" w:rsidRPr="001005BE">
              <w:rPr>
                <w:sz w:val="28"/>
                <w:szCs w:val="28"/>
              </w:rPr>
              <w:t xml:space="preserve">. от города </w:t>
            </w:r>
            <w:r w:rsidR="00A009B0" w:rsidRPr="001005BE">
              <w:rPr>
                <w:sz w:val="28"/>
                <w:szCs w:val="28"/>
              </w:rPr>
              <w:t>располагается</w:t>
            </w:r>
            <w:r w:rsidR="007C7BBD" w:rsidRPr="001005BE">
              <w:rPr>
                <w:sz w:val="28"/>
                <w:szCs w:val="28"/>
              </w:rPr>
              <w:t xml:space="preserve">  крупный  аэропорт (г.Челябинск)</w:t>
            </w:r>
          </w:p>
        </w:tc>
      </w:tr>
    </w:tbl>
    <w:p w:rsidR="00EA2D07" w:rsidRPr="001005BE" w:rsidRDefault="00EA2D07" w:rsidP="00EA2D07">
      <w:pPr>
        <w:ind w:left="360"/>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A2D07" w:rsidRPr="001005BE" w:rsidTr="00FC0D2C">
        <w:tc>
          <w:tcPr>
            <w:tcW w:w="9854" w:type="dxa"/>
          </w:tcPr>
          <w:p w:rsidR="00EA2D07" w:rsidRPr="001005BE" w:rsidRDefault="007C7BBD" w:rsidP="00EA2D07">
            <w:pPr>
              <w:ind w:left="360"/>
              <w:jc w:val="both"/>
              <w:rPr>
                <w:sz w:val="28"/>
                <w:szCs w:val="28"/>
              </w:rPr>
            </w:pPr>
            <w:r w:rsidRPr="001005BE">
              <w:rPr>
                <w:sz w:val="28"/>
                <w:szCs w:val="28"/>
              </w:rPr>
              <w:t>Город имеет широкую сеть развитой инфраструктуры по водоснабжению, энергообеспечению. Мощности водозаборных и очистных сооружений недозагружены, электростанция «Троицкая ГРЭС» имеет резерв мощности</w:t>
            </w:r>
          </w:p>
        </w:tc>
      </w:tr>
    </w:tbl>
    <w:p w:rsidR="00EA2D07" w:rsidRPr="001005BE" w:rsidRDefault="00EA2D07" w:rsidP="00EA2D07">
      <w:pPr>
        <w:ind w:left="360"/>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A2D07" w:rsidRPr="001005BE" w:rsidTr="00FC0D2C">
        <w:tc>
          <w:tcPr>
            <w:tcW w:w="9854" w:type="dxa"/>
          </w:tcPr>
          <w:p w:rsidR="007C7BBD" w:rsidRPr="001005BE" w:rsidRDefault="007C7BBD" w:rsidP="00064EA3">
            <w:pPr>
              <w:ind w:left="360"/>
              <w:jc w:val="both"/>
              <w:rPr>
                <w:rFonts w:cs="Arial"/>
                <w:sz w:val="28"/>
                <w:szCs w:val="28"/>
              </w:rPr>
            </w:pPr>
            <w:r w:rsidRPr="001005BE">
              <w:rPr>
                <w:sz w:val="28"/>
                <w:szCs w:val="28"/>
              </w:rPr>
              <w:t>Троицк расположен  на  берегах рек  Уй, Увелька, имеется водохранилище</w:t>
            </w:r>
          </w:p>
        </w:tc>
      </w:tr>
    </w:tbl>
    <w:p w:rsidR="00EA2D07" w:rsidRPr="001005BE" w:rsidRDefault="00EA2D07" w:rsidP="00EA2D07">
      <w:pPr>
        <w:ind w:left="360"/>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EA2D07" w:rsidRPr="001005BE" w:rsidTr="00FC0D2C">
        <w:tc>
          <w:tcPr>
            <w:tcW w:w="9854" w:type="dxa"/>
          </w:tcPr>
          <w:p w:rsidR="00EA2D07" w:rsidRPr="001005BE" w:rsidRDefault="007C7BBD" w:rsidP="00EA2D07">
            <w:pPr>
              <w:ind w:left="360"/>
              <w:jc w:val="both"/>
              <w:rPr>
                <w:sz w:val="28"/>
                <w:szCs w:val="28"/>
              </w:rPr>
            </w:pPr>
            <w:r w:rsidRPr="001005BE">
              <w:rPr>
                <w:sz w:val="28"/>
                <w:szCs w:val="28"/>
              </w:rPr>
              <w:t>Наличие трудовых ресурсов  (до 90-х годов Троицк имел мощный промышленный комплекс) с относительно невысоким уровнем заработной платы</w:t>
            </w:r>
          </w:p>
        </w:tc>
      </w:tr>
    </w:tbl>
    <w:p w:rsidR="00915AC2" w:rsidRPr="00C57ABE" w:rsidRDefault="008108A1" w:rsidP="00915AC2">
      <w:pPr>
        <w:spacing w:before="120"/>
        <w:rPr>
          <w:b/>
          <w:sz w:val="28"/>
          <w:szCs w:val="28"/>
        </w:rPr>
      </w:pPr>
      <w:r w:rsidRPr="00C57ABE">
        <w:rPr>
          <w:b/>
          <w:sz w:val="28"/>
          <w:szCs w:val="28"/>
        </w:rPr>
        <w:t>19</w:t>
      </w:r>
      <w:r w:rsidR="0033019F" w:rsidRPr="00C57ABE">
        <w:rPr>
          <w:b/>
          <w:sz w:val="28"/>
          <w:szCs w:val="28"/>
        </w:rPr>
        <w:t xml:space="preserve">. </w:t>
      </w:r>
      <w:r w:rsidR="00915AC2" w:rsidRPr="00C57ABE">
        <w:rPr>
          <w:b/>
          <w:sz w:val="28"/>
          <w:szCs w:val="28"/>
        </w:rPr>
        <w:t>Контактная информация органа местного самоуправления</w:t>
      </w:r>
    </w:p>
    <w:p w:rsidR="00723C29" w:rsidRPr="00C57ABE" w:rsidRDefault="00723C29" w:rsidP="00C57ABE">
      <w:pPr>
        <w:pStyle w:val="ConsPlusNonformat"/>
        <w:widowControl/>
        <w:rPr>
          <w:rFonts w:ascii="Times New Roman" w:hAnsi="Times New Roman" w:cs="Times New Roman"/>
          <w:sz w:val="28"/>
          <w:szCs w:val="28"/>
          <w:u w:val="single"/>
        </w:rPr>
      </w:pPr>
      <w:r w:rsidRPr="00C57ABE">
        <w:rPr>
          <w:rFonts w:ascii="Times New Roman" w:hAnsi="Times New Roman" w:cs="Times New Roman"/>
          <w:sz w:val="28"/>
          <w:szCs w:val="28"/>
          <w:u w:val="single"/>
        </w:rPr>
        <w:t xml:space="preserve">Администрация города Троицка Челябинской области </w:t>
      </w:r>
    </w:p>
    <w:p w:rsidR="00723C29" w:rsidRPr="00C57ABE" w:rsidRDefault="00723C29" w:rsidP="00C57ABE">
      <w:pPr>
        <w:pStyle w:val="ConsPlusNonformat"/>
        <w:widowControl/>
        <w:tabs>
          <w:tab w:val="center" w:pos="4960"/>
        </w:tabs>
        <w:rPr>
          <w:rFonts w:ascii="Times New Roman" w:hAnsi="Times New Roman" w:cs="Times New Roman"/>
          <w:sz w:val="28"/>
          <w:szCs w:val="28"/>
        </w:rPr>
      </w:pPr>
      <w:r w:rsidRPr="00C57ABE">
        <w:rPr>
          <w:rFonts w:ascii="Times New Roman" w:hAnsi="Times New Roman" w:cs="Times New Roman"/>
          <w:sz w:val="28"/>
          <w:szCs w:val="28"/>
        </w:rPr>
        <w:t xml:space="preserve">Адрес:   ул. Климова, д. </w:t>
      </w:r>
      <w:smartTag w:uri="urn:schemas-microsoft-com:office:smarttags" w:element="metricconverter">
        <w:smartTagPr>
          <w:attr w:name="ProductID" w:val="7, г"/>
        </w:smartTagPr>
        <w:r w:rsidRPr="00C57ABE">
          <w:rPr>
            <w:rFonts w:ascii="Times New Roman" w:hAnsi="Times New Roman" w:cs="Times New Roman"/>
            <w:sz w:val="28"/>
            <w:szCs w:val="28"/>
          </w:rPr>
          <w:t>7, г</w:t>
        </w:r>
      </w:smartTag>
      <w:r w:rsidRPr="00C57ABE">
        <w:rPr>
          <w:rFonts w:ascii="Times New Roman" w:hAnsi="Times New Roman" w:cs="Times New Roman"/>
          <w:sz w:val="28"/>
          <w:szCs w:val="28"/>
        </w:rPr>
        <w:t>.Троицк</w:t>
      </w:r>
      <w:r w:rsidR="003E281B" w:rsidRPr="00C57ABE">
        <w:rPr>
          <w:rFonts w:ascii="Times New Roman" w:hAnsi="Times New Roman" w:cs="Times New Roman"/>
          <w:sz w:val="28"/>
          <w:szCs w:val="28"/>
        </w:rPr>
        <w:t>,</w:t>
      </w:r>
      <w:r w:rsidRPr="00C57ABE">
        <w:rPr>
          <w:rFonts w:ascii="Times New Roman" w:hAnsi="Times New Roman" w:cs="Times New Roman"/>
          <w:sz w:val="28"/>
          <w:szCs w:val="28"/>
        </w:rPr>
        <w:t xml:space="preserve"> Челябинск</w:t>
      </w:r>
      <w:r w:rsidR="003E281B" w:rsidRPr="00C57ABE">
        <w:rPr>
          <w:rFonts w:ascii="Times New Roman" w:hAnsi="Times New Roman" w:cs="Times New Roman"/>
          <w:sz w:val="28"/>
          <w:szCs w:val="28"/>
        </w:rPr>
        <w:t>ая</w:t>
      </w:r>
      <w:r w:rsidRPr="00C57ABE">
        <w:rPr>
          <w:rFonts w:ascii="Times New Roman" w:hAnsi="Times New Roman" w:cs="Times New Roman"/>
          <w:sz w:val="28"/>
          <w:szCs w:val="28"/>
        </w:rPr>
        <w:t xml:space="preserve"> област</w:t>
      </w:r>
      <w:r w:rsidR="003E281B" w:rsidRPr="00C57ABE">
        <w:rPr>
          <w:rFonts w:ascii="Times New Roman" w:hAnsi="Times New Roman" w:cs="Times New Roman"/>
          <w:sz w:val="28"/>
          <w:szCs w:val="28"/>
        </w:rPr>
        <w:t>ь</w:t>
      </w:r>
      <w:r w:rsidRPr="00C57ABE">
        <w:rPr>
          <w:rFonts w:ascii="Times New Roman" w:hAnsi="Times New Roman" w:cs="Times New Roman"/>
          <w:sz w:val="28"/>
          <w:szCs w:val="28"/>
        </w:rPr>
        <w:t>, 457100</w:t>
      </w:r>
    </w:p>
    <w:p w:rsidR="00723C29" w:rsidRPr="00C57ABE" w:rsidRDefault="00723C29" w:rsidP="00C57ABE">
      <w:pPr>
        <w:pStyle w:val="ConsPlusNonformat"/>
        <w:widowControl/>
        <w:rPr>
          <w:rFonts w:ascii="Times New Roman" w:hAnsi="Times New Roman" w:cs="Times New Roman"/>
          <w:sz w:val="28"/>
          <w:szCs w:val="28"/>
        </w:rPr>
      </w:pPr>
      <w:r w:rsidRPr="00C57ABE">
        <w:rPr>
          <w:rFonts w:ascii="Times New Roman" w:hAnsi="Times New Roman" w:cs="Times New Roman"/>
          <w:sz w:val="28"/>
          <w:szCs w:val="28"/>
        </w:rPr>
        <w:t>Телефон: 8 (35163) 7-00-70,</w:t>
      </w:r>
      <w:r w:rsidR="00EB0FF6" w:rsidRPr="00C57ABE">
        <w:rPr>
          <w:rFonts w:ascii="Times New Roman" w:hAnsi="Times New Roman" w:cs="Times New Roman"/>
          <w:sz w:val="28"/>
          <w:szCs w:val="28"/>
        </w:rPr>
        <w:t xml:space="preserve">2-03-02, </w:t>
      </w:r>
      <w:r w:rsidR="004D2E5E" w:rsidRPr="00C57ABE">
        <w:rPr>
          <w:rFonts w:ascii="Times New Roman" w:hAnsi="Times New Roman" w:cs="Times New Roman"/>
          <w:sz w:val="28"/>
          <w:szCs w:val="28"/>
        </w:rPr>
        <w:t xml:space="preserve">2-19-57, </w:t>
      </w:r>
      <w:r w:rsidRPr="00C57ABE">
        <w:rPr>
          <w:rFonts w:ascii="Times New Roman" w:hAnsi="Times New Roman" w:cs="Times New Roman"/>
          <w:sz w:val="28"/>
          <w:szCs w:val="28"/>
        </w:rPr>
        <w:t>т/факс  2-</w:t>
      </w:r>
      <w:r w:rsidR="00EB0FF6" w:rsidRPr="00C57ABE">
        <w:rPr>
          <w:rFonts w:ascii="Times New Roman" w:hAnsi="Times New Roman" w:cs="Times New Roman"/>
          <w:sz w:val="28"/>
          <w:szCs w:val="28"/>
        </w:rPr>
        <w:t>32</w:t>
      </w:r>
      <w:r w:rsidRPr="00C57ABE">
        <w:rPr>
          <w:rFonts w:ascii="Times New Roman" w:hAnsi="Times New Roman" w:cs="Times New Roman"/>
          <w:sz w:val="28"/>
          <w:szCs w:val="28"/>
        </w:rPr>
        <w:t>-</w:t>
      </w:r>
      <w:r w:rsidR="00EB0FF6" w:rsidRPr="00C57ABE">
        <w:rPr>
          <w:rFonts w:ascii="Times New Roman" w:hAnsi="Times New Roman" w:cs="Times New Roman"/>
          <w:sz w:val="28"/>
          <w:szCs w:val="28"/>
        </w:rPr>
        <w:t>98</w:t>
      </w:r>
    </w:p>
    <w:p w:rsidR="00723C29" w:rsidRPr="00C57ABE" w:rsidRDefault="00723C29" w:rsidP="00C57ABE">
      <w:pPr>
        <w:pStyle w:val="ConsPlusNonformat"/>
        <w:widowControl/>
        <w:rPr>
          <w:rFonts w:ascii="Times New Roman" w:hAnsi="Times New Roman" w:cs="Times New Roman"/>
          <w:sz w:val="28"/>
          <w:szCs w:val="28"/>
        </w:rPr>
      </w:pPr>
      <w:r w:rsidRPr="00C57ABE">
        <w:rPr>
          <w:rFonts w:ascii="Times New Roman" w:hAnsi="Times New Roman" w:cs="Times New Roman"/>
          <w:sz w:val="28"/>
          <w:szCs w:val="28"/>
          <w:lang w:val="en-US"/>
        </w:rPr>
        <w:t>E</w:t>
      </w:r>
      <w:r w:rsidRPr="00C57ABE">
        <w:rPr>
          <w:rFonts w:ascii="Times New Roman" w:hAnsi="Times New Roman" w:cs="Times New Roman"/>
          <w:sz w:val="28"/>
          <w:szCs w:val="28"/>
        </w:rPr>
        <w:t>-</w:t>
      </w:r>
      <w:r w:rsidRPr="00C57ABE">
        <w:rPr>
          <w:rFonts w:ascii="Times New Roman" w:hAnsi="Times New Roman" w:cs="Times New Roman"/>
          <w:sz w:val="28"/>
          <w:szCs w:val="28"/>
          <w:lang w:val="en-US"/>
        </w:rPr>
        <w:t>mail</w:t>
      </w:r>
      <w:r w:rsidRPr="00C57ABE">
        <w:rPr>
          <w:rFonts w:ascii="Times New Roman" w:hAnsi="Times New Roman" w:cs="Times New Roman"/>
          <w:sz w:val="28"/>
          <w:szCs w:val="28"/>
        </w:rPr>
        <w:t xml:space="preserve">:  </w:t>
      </w:r>
      <w:r w:rsidR="009B64D5" w:rsidRPr="00C57ABE">
        <w:rPr>
          <w:rFonts w:ascii="Times New Roman" w:hAnsi="Times New Roman" w:cs="Times New Roman"/>
          <w:sz w:val="28"/>
          <w:szCs w:val="28"/>
          <w:lang w:val="en-US"/>
        </w:rPr>
        <w:t>troickgo</w:t>
      </w:r>
      <w:r w:rsidR="009B64D5" w:rsidRPr="00C57ABE">
        <w:rPr>
          <w:rFonts w:ascii="Times New Roman" w:hAnsi="Times New Roman" w:cs="Times New Roman"/>
          <w:sz w:val="28"/>
          <w:szCs w:val="28"/>
        </w:rPr>
        <w:t>@</w:t>
      </w:r>
      <w:r w:rsidR="009B64D5" w:rsidRPr="00C57ABE">
        <w:rPr>
          <w:rFonts w:ascii="Times New Roman" w:hAnsi="Times New Roman" w:cs="Times New Roman"/>
          <w:sz w:val="28"/>
          <w:szCs w:val="28"/>
          <w:lang w:val="en-US"/>
        </w:rPr>
        <w:t>gov</w:t>
      </w:r>
      <w:r w:rsidR="009B64D5" w:rsidRPr="00C57ABE">
        <w:rPr>
          <w:rFonts w:ascii="Times New Roman" w:hAnsi="Times New Roman" w:cs="Times New Roman"/>
          <w:sz w:val="28"/>
          <w:szCs w:val="28"/>
        </w:rPr>
        <w:t>74.</w:t>
      </w:r>
      <w:r w:rsidR="009B64D5" w:rsidRPr="00C57ABE">
        <w:rPr>
          <w:rFonts w:ascii="Times New Roman" w:hAnsi="Times New Roman" w:cs="Times New Roman"/>
          <w:sz w:val="28"/>
          <w:szCs w:val="28"/>
          <w:lang w:val="en-US"/>
        </w:rPr>
        <w:t>ru</w:t>
      </w:r>
    </w:p>
    <w:p w:rsidR="00723C29" w:rsidRPr="00C57ABE" w:rsidRDefault="00891F12" w:rsidP="00C57ABE">
      <w:pPr>
        <w:rPr>
          <w:sz w:val="28"/>
          <w:szCs w:val="28"/>
        </w:rPr>
      </w:pPr>
      <w:r w:rsidRPr="00C57ABE">
        <w:rPr>
          <w:sz w:val="28"/>
          <w:szCs w:val="28"/>
        </w:rPr>
        <w:t xml:space="preserve">ИНН </w:t>
      </w:r>
      <w:r w:rsidR="003E281B" w:rsidRPr="00C57ABE">
        <w:rPr>
          <w:sz w:val="28"/>
          <w:szCs w:val="28"/>
        </w:rPr>
        <w:t>7418003257</w:t>
      </w:r>
      <w:r w:rsidRPr="00C57ABE">
        <w:rPr>
          <w:sz w:val="28"/>
          <w:szCs w:val="28"/>
        </w:rPr>
        <w:t xml:space="preserve">   КПП  </w:t>
      </w:r>
      <w:r w:rsidR="003E281B" w:rsidRPr="00C57ABE">
        <w:rPr>
          <w:sz w:val="28"/>
          <w:szCs w:val="28"/>
        </w:rPr>
        <w:t>742401001</w:t>
      </w:r>
      <w:r w:rsidRPr="00C57ABE">
        <w:rPr>
          <w:sz w:val="28"/>
          <w:szCs w:val="28"/>
        </w:rPr>
        <w:t xml:space="preserve">  ОКТМО  75752000</w:t>
      </w:r>
    </w:p>
    <w:p w:rsidR="00891F12" w:rsidRPr="00C57ABE" w:rsidRDefault="00891F12" w:rsidP="00C57ABE">
      <w:pPr>
        <w:rPr>
          <w:sz w:val="28"/>
          <w:szCs w:val="28"/>
        </w:rPr>
      </w:pPr>
      <w:r w:rsidRPr="00C57ABE">
        <w:rPr>
          <w:sz w:val="28"/>
          <w:szCs w:val="28"/>
        </w:rPr>
        <w:t>УФК по Челябинской области (Финансовое управление администрации города Троицка, Администрация города Троицка Челябинской области л/сч. 030104002Б)</w:t>
      </w:r>
    </w:p>
    <w:p w:rsidR="00891F12" w:rsidRPr="00C57ABE" w:rsidRDefault="00891F12" w:rsidP="00C57ABE">
      <w:pPr>
        <w:rPr>
          <w:sz w:val="28"/>
          <w:szCs w:val="28"/>
        </w:rPr>
      </w:pPr>
      <w:r w:rsidRPr="00C57ABE">
        <w:rPr>
          <w:sz w:val="28"/>
          <w:szCs w:val="28"/>
        </w:rPr>
        <w:t xml:space="preserve">р/с  </w:t>
      </w:r>
      <w:r w:rsidR="00802D6B" w:rsidRPr="00C57ABE">
        <w:rPr>
          <w:sz w:val="28"/>
          <w:szCs w:val="28"/>
        </w:rPr>
        <w:t>40204810500000000155</w:t>
      </w:r>
    </w:p>
    <w:p w:rsidR="00891F12" w:rsidRPr="00C57ABE" w:rsidRDefault="00891F12" w:rsidP="00C57ABE">
      <w:pPr>
        <w:rPr>
          <w:sz w:val="28"/>
          <w:szCs w:val="28"/>
        </w:rPr>
      </w:pPr>
      <w:r w:rsidRPr="00C57ABE">
        <w:rPr>
          <w:sz w:val="28"/>
          <w:szCs w:val="28"/>
        </w:rPr>
        <w:t xml:space="preserve">в </w:t>
      </w:r>
      <w:r w:rsidR="005B7A20" w:rsidRPr="00C57ABE">
        <w:rPr>
          <w:sz w:val="28"/>
          <w:szCs w:val="28"/>
        </w:rPr>
        <w:t xml:space="preserve">отделение Челябинск </w:t>
      </w:r>
      <w:r w:rsidRPr="00C57ABE">
        <w:rPr>
          <w:sz w:val="28"/>
          <w:szCs w:val="28"/>
        </w:rPr>
        <w:t xml:space="preserve">г. Челябинск </w:t>
      </w:r>
    </w:p>
    <w:p w:rsidR="00891F12" w:rsidRPr="00723C29" w:rsidRDefault="00891F12" w:rsidP="00C57ABE">
      <w:pPr>
        <w:rPr>
          <w:sz w:val="28"/>
          <w:szCs w:val="28"/>
        </w:rPr>
      </w:pPr>
      <w:r w:rsidRPr="00C57ABE">
        <w:rPr>
          <w:sz w:val="28"/>
          <w:szCs w:val="28"/>
        </w:rPr>
        <w:t>БИК 047501001</w:t>
      </w:r>
    </w:p>
    <w:sectPr w:rsidR="00891F12" w:rsidRPr="00723C29" w:rsidSect="00F0658C">
      <w:headerReference w:type="even" r:id="rId9"/>
      <w:headerReference w:type="default" r:id="rId10"/>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543" w:rsidRDefault="00CE3543">
      <w:r>
        <w:separator/>
      </w:r>
    </w:p>
  </w:endnote>
  <w:endnote w:type="continuationSeparator" w:id="0">
    <w:p w:rsidR="00CE3543" w:rsidRDefault="00CE3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543" w:rsidRDefault="00CE3543">
      <w:r>
        <w:separator/>
      </w:r>
    </w:p>
  </w:footnote>
  <w:footnote w:type="continuationSeparator" w:id="0">
    <w:p w:rsidR="00CE3543" w:rsidRDefault="00CE3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A5" w:rsidRDefault="00B9767C" w:rsidP="006B1B8F">
    <w:pPr>
      <w:pStyle w:val="a4"/>
      <w:framePr w:wrap="around" w:vAnchor="text" w:hAnchor="margin" w:xAlign="center" w:y="1"/>
      <w:rPr>
        <w:rStyle w:val="a5"/>
      </w:rPr>
    </w:pPr>
    <w:r>
      <w:rPr>
        <w:rStyle w:val="a5"/>
      </w:rPr>
      <w:fldChar w:fldCharType="begin"/>
    </w:r>
    <w:r w:rsidR="000629A5">
      <w:rPr>
        <w:rStyle w:val="a5"/>
      </w:rPr>
      <w:instrText xml:space="preserve">PAGE  </w:instrText>
    </w:r>
    <w:r>
      <w:rPr>
        <w:rStyle w:val="a5"/>
      </w:rPr>
      <w:fldChar w:fldCharType="end"/>
    </w:r>
  </w:p>
  <w:p w:rsidR="000629A5" w:rsidRDefault="000629A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A5" w:rsidRDefault="00B9767C" w:rsidP="006B1B8F">
    <w:pPr>
      <w:pStyle w:val="a4"/>
      <w:framePr w:wrap="around" w:vAnchor="text" w:hAnchor="margin" w:xAlign="center" w:y="1"/>
      <w:rPr>
        <w:rStyle w:val="a5"/>
      </w:rPr>
    </w:pPr>
    <w:r>
      <w:rPr>
        <w:rStyle w:val="a5"/>
      </w:rPr>
      <w:fldChar w:fldCharType="begin"/>
    </w:r>
    <w:r w:rsidR="000629A5">
      <w:rPr>
        <w:rStyle w:val="a5"/>
      </w:rPr>
      <w:instrText xml:space="preserve">PAGE  </w:instrText>
    </w:r>
    <w:r>
      <w:rPr>
        <w:rStyle w:val="a5"/>
      </w:rPr>
      <w:fldChar w:fldCharType="separate"/>
    </w:r>
    <w:r w:rsidR="00AE0A97">
      <w:rPr>
        <w:rStyle w:val="a5"/>
        <w:noProof/>
      </w:rPr>
      <w:t>8</w:t>
    </w:r>
    <w:r>
      <w:rPr>
        <w:rStyle w:val="a5"/>
      </w:rPr>
      <w:fldChar w:fldCharType="end"/>
    </w:r>
  </w:p>
  <w:p w:rsidR="000629A5" w:rsidRDefault="000629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0E"/>
    <w:multiLevelType w:val="hybridMultilevel"/>
    <w:tmpl w:val="CEE02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B4FEE"/>
    <w:multiLevelType w:val="hybridMultilevel"/>
    <w:tmpl w:val="1E621B22"/>
    <w:lvl w:ilvl="0" w:tplc="641AA910">
      <w:start w:val="1"/>
      <w:numFmt w:val="upperRoman"/>
      <w:lvlText w:val="%1."/>
      <w:lvlJc w:val="left"/>
      <w:pPr>
        <w:tabs>
          <w:tab w:val="num" w:pos="1080"/>
        </w:tabs>
        <w:ind w:left="1080" w:hanging="720"/>
      </w:pPr>
      <w:rPr>
        <w:rFonts w:hint="default"/>
      </w:rPr>
    </w:lvl>
    <w:lvl w:ilvl="1" w:tplc="BEB6FF7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9207F1"/>
    <w:multiLevelType w:val="hybridMultilevel"/>
    <w:tmpl w:val="AE0691B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66EFD"/>
    <w:multiLevelType w:val="hybridMultilevel"/>
    <w:tmpl w:val="E0387C5C"/>
    <w:lvl w:ilvl="0" w:tplc="0419000F">
      <w:start w:val="2"/>
      <w:numFmt w:val="decimal"/>
      <w:lvlText w:val="%1."/>
      <w:lvlJc w:val="left"/>
      <w:pPr>
        <w:tabs>
          <w:tab w:val="num" w:pos="2203"/>
        </w:tabs>
        <w:ind w:left="2203"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F4A03B3"/>
    <w:multiLevelType w:val="hybridMultilevel"/>
    <w:tmpl w:val="25BC1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32512E"/>
    <w:multiLevelType w:val="hybridMultilevel"/>
    <w:tmpl w:val="4ED6CF5A"/>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9791782"/>
    <w:multiLevelType w:val="hybridMultilevel"/>
    <w:tmpl w:val="76D8B728"/>
    <w:lvl w:ilvl="0" w:tplc="2E946FBA">
      <w:start w:val="1"/>
      <w:numFmt w:val="decimal"/>
      <w:lvlText w:val="%1."/>
      <w:lvlJc w:val="left"/>
      <w:pPr>
        <w:ind w:left="432" w:hanging="360"/>
      </w:pPr>
      <w:rPr>
        <w:rFonts w:hint="default"/>
        <w:b/>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7">
    <w:nsid w:val="41B03D1D"/>
    <w:multiLevelType w:val="hybridMultilevel"/>
    <w:tmpl w:val="79646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FA75A8"/>
    <w:multiLevelType w:val="hybridMultilevel"/>
    <w:tmpl w:val="637E5A7C"/>
    <w:lvl w:ilvl="0" w:tplc="2D7C4E04">
      <w:start w:val="202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E2B65F3"/>
    <w:multiLevelType w:val="hybridMultilevel"/>
    <w:tmpl w:val="DFB6FC92"/>
    <w:lvl w:ilvl="0" w:tplc="AC441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1F4CCD"/>
    <w:multiLevelType w:val="hybridMultilevel"/>
    <w:tmpl w:val="47DEA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7155D8"/>
    <w:multiLevelType w:val="hybridMultilevel"/>
    <w:tmpl w:val="239EC74C"/>
    <w:lvl w:ilvl="0" w:tplc="AC441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2"/>
  </w:num>
  <w:num w:numId="5">
    <w:abstractNumId w:val="6"/>
  </w:num>
  <w:num w:numId="6">
    <w:abstractNumId w:val="7"/>
  </w:num>
  <w:num w:numId="7">
    <w:abstractNumId w:val="11"/>
  </w:num>
  <w:num w:numId="8">
    <w:abstractNumId w:val="5"/>
  </w:num>
  <w:num w:numId="9">
    <w:abstractNumId w:val="0"/>
  </w:num>
  <w:num w:numId="10">
    <w:abstractNumId w:val="4"/>
  </w:num>
  <w:num w:numId="11">
    <w:abstractNumId w:val="8"/>
  </w:num>
  <w:num w:numId="12">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76C80"/>
    <w:rsid w:val="0000082E"/>
    <w:rsid w:val="000012E7"/>
    <w:rsid w:val="0000346D"/>
    <w:rsid w:val="000038D5"/>
    <w:rsid w:val="000048D1"/>
    <w:rsid w:val="000054AC"/>
    <w:rsid w:val="00007517"/>
    <w:rsid w:val="00012660"/>
    <w:rsid w:val="0001329C"/>
    <w:rsid w:val="00013C8B"/>
    <w:rsid w:val="0001617F"/>
    <w:rsid w:val="00017549"/>
    <w:rsid w:val="00020221"/>
    <w:rsid w:val="000249BC"/>
    <w:rsid w:val="00024A78"/>
    <w:rsid w:val="0002580A"/>
    <w:rsid w:val="00027567"/>
    <w:rsid w:val="00031CB4"/>
    <w:rsid w:val="00032BC3"/>
    <w:rsid w:val="000362FF"/>
    <w:rsid w:val="00041E50"/>
    <w:rsid w:val="000424CC"/>
    <w:rsid w:val="000440F3"/>
    <w:rsid w:val="00044B2A"/>
    <w:rsid w:val="00045218"/>
    <w:rsid w:val="00045984"/>
    <w:rsid w:val="00046755"/>
    <w:rsid w:val="0004696A"/>
    <w:rsid w:val="00047552"/>
    <w:rsid w:val="00047683"/>
    <w:rsid w:val="00050315"/>
    <w:rsid w:val="00050DDB"/>
    <w:rsid w:val="00054627"/>
    <w:rsid w:val="000547AB"/>
    <w:rsid w:val="0005773A"/>
    <w:rsid w:val="000629A5"/>
    <w:rsid w:val="00064EA3"/>
    <w:rsid w:val="0006509A"/>
    <w:rsid w:val="000659AF"/>
    <w:rsid w:val="00065FF7"/>
    <w:rsid w:val="0006744B"/>
    <w:rsid w:val="00067A64"/>
    <w:rsid w:val="00071A12"/>
    <w:rsid w:val="00073A69"/>
    <w:rsid w:val="0007611C"/>
    <w:rsid w:val="00077A1D"/>
    <w:rsid w:val="000833A9"/>
    <w:rsid w:val="00083B40"/>
    <w:rsid w:val="00084744"/>
    <w:rsid w:val="0008760B"/>
    <w:rsid w:val="00093F6B"/>
    <w:rsid w:val="0009539E"/>
    <w:rsid w:val="00095FDD"/>
    <w:rsid w:val="00097C50"/>
    <w:rsid w:val="000A1D42"/>
    <w:rsid w:val="000A21F8"/>
    <w:rsid w:val="000A52F5"/>
    <w:rsid w:val="000A659B"/>
    <w:rsid w:val="000A7712"/>
    <w:rsid w:val="000B0390"/>
    <w:rsid w:val="000B113E"/>
    <w:rsid w:val="000B26AC"/>
    <w:rsid w:val="000B3D40"/>
    <w:rsid w:val="000B5483"/>
    <w:rsid w:val="000B76EB"/>
    <w:rsid w:val="000B7775"/>
    <w:rsid w:val="000C019E"/>
    <w:rsid w:val="000C3C2A"/>
    <w:rsid w:val="000C3C80"/>
    <w:rsid w:val="000C4D59"/>
    <w:rsid w:val="000D0835"/>
    <w:rsid w:val="000D1E9F"/>
    <w:rsid w:val="000D2D84"/>
    <w:rsid w:val="000D6DF8"/>
    <w:rsid w:val="000D7030"/>
    <w:rsid w:val="000E3C13"/>
    <w:rsid w:val="000E51B7"/>
    <w:rsid w:val="000E6C27"/>
    <w:rsid w:val="000E743E"/>
    <w:rsid w:val="000F03C7"/>
    <w:rsid w:val="000F0849"/>
    <w:rsid w:val="000F36B6"/>
    <w:rsid w:val="0010058A"/>
    <w:rsid w:val="001005BE"/>
    <w:rsid w:val="00102090"/>
    <w:rsid w:val="001062CE"/>
    <w:rsid w:val="00107C75"/>
    <w:rsid w:val="001105BA"/>
    <w:rsid w:val="001131FE"/>
    <w:rsid w:val="001150B3"/>
    <w:rsid w:val="00124184"/>
    <w:rsid w:val="00125011"/>
    <w:rsid w:val="00131C55"/>
    <w:rsid w:val="00133DE1"/>
    <w:rsid w:val="0014103C"/>
    <w:rsid w:val="001413EA"/>
    <w:rsid w:val="001421EE"/>
    <w:rsid w:val="00143101"/>
    <w:rsid w:val="00143F3A"/>
    <w:rsid w:val="00146AC9"/>
    <w:rsid w:val="00151D2C"/>
    <w:rsid w:val="00151E93"/>
    <w:rsid w:val="00153B24"/>
    <w:rsid w:val="00157377"/>
    <w:rsid w:val="0016096A"/>
    <w:rsid w:val="0016116D"/>
    <w:rsid w:val="0016233A"/>
    <w:rsid w:val="00162BC6"/>
    <w:rsid w:val="00163C28"/>
    <w:rsid w:val="00164E61"/>
    <w:rsid w:val="001668BC"/>
    <w:rsid w:val="0016772D"/>
    <w:rsid w:val="00171AFD"/>
    <w:rsid w:val="00172536"/>
    <w:rsid w:val="0018239B"/>
    <w:rsid w:val="00183C4A"/>
    <w:rsid w:val="001865BB"/>
    <w:rsid w:val="00190A25"/>
    <w:rsid w:val="00192ABC"/>
    <w:rsid w:val="001932C5"/>
    <w:rsid w:val="00196406"/>
    <w:rsid w:val="0019749D"/>
    <w:rsid w:val="001A01A0"/>
    <w:rsid w:val="001A145A"/>
    <w:rsid w:val="001A4DBF"/>
    <w:rsid w:val="001A4E9E"/>
    <w:rsid w:val="001A4FBC"/>
    <w:rsid w:val="001A50B3"/>
    <w:rsid w:val="001A5FD3"/>
    <w:rsid w:val="001A7629"/>
    <w:rsid w:val="001B1F55"/>
    <w:rsid w:val="001B48A8"/>
    <w:rsid w:val="001B57C5"/>
    <w:rsid w:val="001C11AA"/>
    <w:rsid w:val="001C1297"/>
    <w:rsid w:val="001C3305"/>
    <w:rsid w:val="001C55CC"/>
    <w:rsid w:val="001D29E3"/>
    <w:rsid w:val="001D5B68"/>
    <w:rsid w:val="001D6F01"/>
    <w:rsid w:val="001E0EA7"/>
    <w:rsid w:val="001E240A"/>
    <w:rsid w:val="001E28A6"/>
    <w:rsid w:val="001E3A02"/>
    <w:rsid w:val="001E5578"/>
    <w:rsid w:val="001E5DB8"/>
    <w:rsid w:val="001F6DCF"/>
    <w:rsid w:val="00204B13"/>
    <w:rsid w:val="0020655E"/>
    <w:rsid w:val="00211CBF"/>
    <w:rsid w:val="0021509E"/>
    <w:rsid w:val="00215CD5"/>
    <w:rsid w:val="00216FF8"/>
    <w:rsid w:val="00217722"/>
    <w:rsid w:val="002217EC"/>
    <w:rsid w:val="00222058"/>
    <w:rsid w:val="00223418"/>
    <w:rsid w:val="002235DA"/>
    <w:rsid w:val="00225EAB"/>
    <w:rsid w:val="002267B8"/>
    <w:rsid w:val="002331FF"/>
    <w:rsid w:val="00233E3D"/>
    <w:rsid w:val="0023568C"/>
    <w:rsid w:val="0023626E"/>
    <w:rsid w:val="0023756F"/>
    <w:rsid w:val="00240C93"/>
    <w:rsid w:val="00245B32"/>
    <w:rsid w:val="00250057"/>
    <w:rsid w:val="00250C53"/>
    <w:rsid w:val="00251976"/>
    <w:rsid w:val="002528CC"/>
    <w:rsid w:val="002536C0"/>
    <w:rsid w:val="00256546"/>
    <w:rsid w:val="00256C8A"/>
    <w:rsid w:val="00257355"/>
    <w:rsid w:val="00257912"/>
    <w:rsid w:val="00261306"/>
    <w:rsid w:val="0026197A"/>
    <w:rsid w:val="00263240"/>
    <w:rsid w:val="00264ACA"/>
    <w:rsid w:val="00264E46"/>
    <w:rsid w:val="00265F0D"/>
    <w:rsid w:val="0027015F"/>
    <w:rsid w:val="00273372"/>
    <w:rsid w:val="00273933"/>
    <w:rsid w:val="00273FEA"/>
    <w:rsid w:val="00274C29"/>
    <w:rsid w:val="00274CAA"/>
    <w:rsid w:val="00277F22"/>
    <w:rsid w:val="002843C9"/>
    <w:rsid w:val="00286374"/>
    <w:rsid w:val="00286C18"/>
    <w:rsid w:val="00291611"/>
    <w:rsid w:val="00292663"/>
    <w:rsid w:val="002A1CE6"/>
    <w:rsid w:val="002A4271"/>
    <w:rsid w:val="002A486B"/>
    <w:rsid w:val="002A73A8"/>
    <w:rsid w:val="002B2523"/>
    <w:rsid w:val="002B28F4"/>
    <w:rsid w:val="002B6A02"/>
    <w:rsid w:val="002C109E"/>
    <w:rsid w:val="002C1775"/>
    <w:rsid w:val="002C1F22"/>
    <w:rsid w:val="002C2D32"/>
    <w:rsid w:val="002C3E80"/>
    <w:rsid w:val="002D0BEB"/>
    <w:rsid w:val="002D14C0"/>
    <w:rsid w:val="002D2057"/>
    <w:rsid w:val="002D227F"/>
    <w:rsid w:val="002D2FE9"/>
    <w:rsid w:val="002D49D5"/>
    <w:rsid w:val="002D4CD6"/>
    <w:rsid w:val="002D7D82"/>
    <w:rsid w:val="002E01E8"/>
    <w:rsid w:val="002E0909"/>
    <w:rsid w:val="002E4870"/>
    <w:rsid w:val="002E5DDF"/>
    <w:rsid w:val="002E72F0"/>
    <w:rsid w:val="002E78AC"/>
    <w:rsid w:val="002F6355"/>
    <w:rsid w:val="00305A6A"/>
    <w:rsid w:val="003164ED"/>
    <w:rsid w:val="003202DE"/>
    <w:rsid w:val="00324784"/>
    <w:rsid w:val="003248E6"/>
    <w:rsid w:val="00327A9A"/>
    <w:rsid w:val="0033019F"/>
    <w:rsid w:val="00334563"/>
    <w:rsid w:val="00334D89"/>
    <w:rsid w:val="00340514"/>
    <w:rsid w:val="00340E7A"/>
    <w:rsid w:val="0034229F"/>
    <w:rsid w:val="00344747"/>
    <w:rsid w:val="00346168"/>
    <w:rsid w:val="0035046D"/>
    <w:rsid w:val="00350B7F"/>
    <w:rsid w:val="00350D88"/>
    <w:rsid w:val="00353C7E"/>
    <w:rsid w:val="0035404F"/>
    <w:rsid w:val="0035493D"/>
    <w:rsid w:val="00361DE7"/>
    <w:rsid w:val="00363078"/>
    <w:rsid w:val="00363ECB"/>
    <w:rsid w:val="00364498"/>
    <w:rsid w:val="00367B26"/>
    <w:rsid w:val="003704D2"/>
    <w:rsid w:val="00372B04"/>
    <w:rsid w:val="0037331E"/>
    <w:rsid w:val="00373E8D"/>
    <w:rsid w:val="00374510"/>
    <w:rsid w:val="00375CF2"/>
    <w:rsid w:val="0038360F"/>
    <w:rsid w:val="00384D8A"/>
    <w:rsid w:val="00387B30"/>
    <w:rsid w:val="003932B1"/>
    <w:rsid w:val="00393481"/>
    <w:rsid w:val="00393D4F"/>
    <w:rsid w:val="003A1393"/>
    <w:rsid w:val="003A1E08"/>
    <w:rsid w:val="003A2FB4"/>
    <w:rsid w:val="003A3138"/>
    <w:rsid w:val="003A44C5"/>
    <w:rsid w:val="003A61D9"/>
    <w:rsid w:val="003A7804"/>
    <w:rsid w:val="003B333B"/>
    <w:rsid w:val="003C07C9"/>
    <w:rsid w:val="003C1D14"/>
    <w:rsid w:val="003C4885"/>
    <w:rsid w:val="003C74D3"/>
    <w:rsid w:val="003D1B8A"/>
    <w:rsid w:val="003D4458"/>
    <w:rsid w:val="003D7217"/>
    <w:rsid w:val="003D7FF9"/>
    <w:rsid w:val="003E0FAA"/>
    <w:rsid w:val="003E281B"/>
    <w:rsid w:val="003E6987"/>
    <w:rsid w:val="003E7209"/>
    <w:rsid w:val="003E7723"/>
    <w:rsid w:val="003F1CAF"/>
    <w:rsid w:val="003F3781"/>
    <w:rsid w:val="003F501F"/>
    <w:rsid w:val="003F7E58"/>
    <w:rsid w:val="00402AF2"/>
    <w:rsid w:val="00403BA7"/>
    <w:rsid w:val="0041264B"/>
    <w:rsid w:val="0041302A"/>
    <w:rsid w:val="00414BDF"/>
    <w:rsid w:val="00423BCE"/>
    <w:rsid w:val="00425FB8"/>
    <w:rsid w:val="004277B4"/>
    <w:rsid w:val="004318D5"/>
    <w:rsid w:val="00432782"/>
    <w:rsid w:val="00432783"/>
    <w:rsid w:val="00437480"/>
    <w:rsid w:val="00440096"/>
    <w:rsid w:val="004404F4"/>
    <w:rsid w:val="00441054"/>
    <w:rsid w:val="00441565"/>
    <w:rsid w:val="00441ADF"/>
    <w:rsid w:val="00441E74"/>
    <w:rsid w:val="004427BD"/>
    <w:rsid w:val="004449E1"/>
    <w:rsid w:val="004451B8"/>
    <w:rsid w:val="0045637E"/>
    <w:rsid w:val="00457DA8"/>
    <w:rsid w:val="004619CE"/>
    <w:rsid w:val="004625F2"/>
    <w:rsid w:val="00462756"/>
    <w:rsid w:val="00464D62"/>
    <w:rsid w:val="0046519E"/>
    <w:rsid w:val="00475855"/>
    <w:rsid w:val="00475E47"/>
    <w:rsid w:val="00477FF1"/>
    <w:rsid w:val="0048234E"/>
    <w:rsid w:val="00495AB6"/>
    <w:rsid w:val="004967F9"/>
    <w:rsid w:val="004A05B9"/>
    <w:rsid w:val="004A36A4"/>
    <w:rsid w:val="004B012A"/>
    <w:rsid w:val="004B11AA"/>
    <w:rsid w:val="004B1745"/>
    <w:rsid w:val="004B4BE9"/>
    <w:rsid w:val="004B7526"/>
    <w:rsid w:val="004B7C4A"/>
    <w:rsid w:val="004C2836"/>
    <w:rsid w:val="004C6895"/>
    <w:rsid w:val="004D045D"/>
    <w:rsid w:val="004D1325"/>
    <w:rsid w:val="004D2018"/>
    <w:rsid w:val="004D2E5E"/>
    <w:rsid w:val="004D3409"/>
    <w:rsid w:val="004D34F8"/>
    <w:rsid w:val="004D4BCA"/>
    <w:rsid w:val="004E716E"/>
    <w:rsid w:val="004E75DE"/>
    <w:rsid w:val="004F22DC"/>
    <w:rsid w:val="004F4B90"/>
    <w:rsid w:val="004F6026"/>
    <w:rsid w:val="004F7A6A"/>
    <w:rsid w:val="005009EB"/>
    <w:rsid w:val="00506FE1"/>
    <w:rsid w:val="005070A1"/>
    <w:rsid w:val="005119D1"/>
    <w:rsid w:val="00512612"/>
    <w:rsid w:val="0051427D"/>
    <w:rsid w:val="00517BB0"/>
    <w:rsid w:val="005246AE"/>
    <w:rsid w:val="00524FE6"/>
    <w:rsid w:val="00525AF7"/>
    <w:rsid w:val="00526755"/>
    <w:rsid w:val="00530C68"/>
    <w:rsid w:val="00534921"/>
    <w:rsid w:val="00535A7C"/>
    <w:rsid w:val="00540768"/>
    <w:rsid w:val="00547715"/>
    <w:rsid w:val="00551909"/>
    <w:rsid w:val="00554444"/>
    <w:rsid w:val="00557D91"/>
    <w:rsid w:val="00563299"/>
    <w:rsid w:val="005634E7"/>
    <w:rsid w:val="00570ED6"/>
    <w:rsid w:val="00574B51"/>
    <w:rsid w:val="0058325C"/>
    <w:rsid w:val="00587B67"/>
    <w:rsid w:val="00587F7E"/>
    <w:rsid w:val="00591B88"/>
    <w:rsid w:val="005927DD"/>
    <w:rsid w:val="00593C63"/>
    <w:rsid w:val="0059678B"/>
    <w:rsid w:val="00597BF0"/>
    <w:rsid w:val="005A09D1"/>
    <w:rsid w:val="005A2542"/>
    <w:rsid w:val="005A2A51"/>
    <w:rsid w:val="005A2AA7"/>
    <w:rsid w:val="005A56BC"/>
    <w:rsid w:val="005A5A74"/>
    <w:rsid w:val="005B2401"/>
    <w:rsid w:val="005B3DC2"/>
    <w:rsid w:val="005B5AA8"/>
    <w:rsid w:val="005B7A20"/>
    <w:rsid w:val="005B7D3B"/>
    <w:rsid w:val="005C24E5"/>
    <w:rsid w:val="005C3C12"/>
    <w:rsid w:val="005C7227"/>
    <w:rsid w:val="005D2D78"/>
    <w:rsid w:val="005D3286"/>
    <w:rsid w:val="005D3B79"/>
    <w:rsid w:val="005D589E"/>
    <w:rsid w:val="005D70B9"/>
    <w:rsid w:val="005E06B0"/>
    <w:rsid w:val="005E3B18"/>
    <w:rsid w:val="005E78B1"/>
    <w:rsid w:val="005F0244"/>
    <w:rsid w:val="005F2231"/>
    <w:rsid w:val="005F683A"/>
    <w:rsid w:val="00602FEC"/>
    <w:rsid w:val="00603A8C"/>
    <w:rsid w:val="00603B1C"/>
    <w:rsid w:val="006107A7"/>
    <w:rsid w:val="00612A31"/>
    <w:rsid w:val="00613182"/>
    <w:rsid w:val="0061429F"/>
    <w:rsid w:val="0061467C"/>
    <w:rsid w:val="00615888"/>
    <w:rsid w:val="006164F4"/>
    <w:rsid w:val="006254E1"/>
    <w:rsid w:val="00626D51"/>
    <w:rsid w:val="0063391F"/>
    <w:rsid w:val="00634988"/>
    <w:rsid w:val="00634F94"/>
    <w:rsid w:val="00635FD7"/>
    <w:rsid w:val="00640C76"/>
    <w:rsid w:val="00644CAD"/>
    <w:rsid w:val="00645CE0"/>
    <w:rsid w:val="006461C2"/>
    <w:rsid w:val="00654C08"/>
    <w:rsid w:val="00656CFB"/>
    <w:rsid w:val="00656D96"/>
    <w:rsid w:val="006602E0"/>
    <w:rsid w:val="00661AC4"/>
    <w:rsid w:val="00666012"/>
    <w:rsid w:val="00667285"/>
    <w:rsid w:val="0066785F"/>
    <w:rsid w:val="00667908"/>
    <w:rsid w:val="006747FA"/>
    <w:rsid w:val="0067782E"/>
    <w:rsid w:val="006835AC"/>
    <w:rsid w:val="00684F5B"/>
    <w:rsid w:val="0068635C"/>
    <w:rsid w:val="00686A33"/>
    <w:rsid w:val="0068762C"/>
    <w:rsid w:val="00691293"/>
    <w:rsid w:val="00692B55"/>
    <w:rsid w:val="0069504E"/>
    <w:rsid w:val="006961BE"/>
    <w:rsid w:val="006A0B56"/>
    <w:rsid w:val="006A113D"/>
    <w:rsid w:val="006A20BD"/>
    <w:rsid w:val="006A333A"/>
    <w:rsid w:val="006A54FB"/>
    <w:rsid w:val="006B1881"/>
    <w:rsid w:val="006B1B8F"/>
    <w:rsid w:val="006B2A95"/>
    <w:rsid w:val="006B3A19"/>
    <w:rsid w:val="006C7BFA"/>
    <w:rsid w:val="006D2116"/>
    <w:rsid w:val="006D7551"/>
    <w:rsid w:val="006E083B"/>
    <w:rsid w:val="006E1A93"/>
    <w:rsid w:val="006E3232"/>
    <w:rsid w:val="006F10B3"/>
    <w:rsid w:val="006F4B99"/>
    <w:rsid w:val="006F5FAF"/>
    <w:rsid w:val="007010F8"/>
    <w:rsid w:val="00702825"/>
    <w:rsid w:val="00703887"/>
    <w:rsid w:val="00703B95"/>
    <w:rsid w:val="00705519"/>
    <w:rsid w:val="00716107"/>
    <w:rsid w:val="00716300"/>
    <w:rsid w:val="00721B07"/>
    <w:rsid w:val="007228DE"/>
    <w:rsid w:val="00723C29"/>
    <w:rsid w:val="00732454"/>
    <w:rsid w:val="0073301B"/>
    <w:rsid w:val="007337A7"/>
    <w:rsid w:val="00737BEA"/>
    <w:rsid w:val="00740C87"/>
    <w:rsid w:val="00743A40"/>
    <w:rsid w:val="0074655A"/>
    <w:rsid w:val="007465C2"/>
    <w:rsid w:val="00750891"/>
    <w:rsid w:val="0076217F"/>
    <w:rsid w:val="00774361"/>
    <w:rsid w:val="00775C6E"/>
    <w:rsid w:val="00776BC9"/>
    <w:rsid w:val="00780C63"/>
    <w:rsid w:val="00794353"/>
    <w:rsid w:val="007A05CC"/>
    <w:rsid w:val="007A42C0"/>
    <w:rsid w:val="007A4925"/>
    <w:rsid w:val="007A739A"/>
    <w:rsid w:val="007B3177"/>
    <w:rsid w:val="007B3438"/>
    <w:rsid w:val="007B3D8A"/>
    <w:rsid w:val="007B54EE"/>
    <w:rsid w:val="007B5BAE"/>
    <w:rsid w:val="007C11AA"/>
    <w:rsid w:val="007C1FE6"/>
    <w:rsid w:val="007C395F"/>
    <w:rsid w:val="007C4457"/>
    <w:rsid w:val="007C460F"/>
    <w:rsid w:val="007C4BAF"/>
    <w:rsid w:val="007C7BBD"/>
    <w:rsid w:val="007D0AB8"/>
    <w:rsid w:val="007D1C47"/>
    <w:rsid w:val="007D1FE2"/>
    <w:rsid w:val="007D204B"/>
    <w:rsid w:val="007D2F20"/>
    <w:rsid w:val="007D33F4"/>
    <w:rsid w:val="007D68FA"/>
    <w:rsid w:val="007E4C09"/>
    <w:rsid w:val="007E5E04"/>
    <w:rsid w:val="007F0338"/>
    <w:rsid w:val="007F0AAE"/>
    <w:rsid w:val="007F2DF7"/>
    <w:rsid w:val="007F516E"/>
    <w:rsid w:val="007F6B1B"/>
    <w:rsid w:val="00801478"/>
    <w:rsid w:val="00802D6B"/>
    <w:rsid w:val="00804408"/>
    <w:rsid w:val="00807863"/>
    <w:rsid w:val="008108A1"/>
    <w:rsid w:val="00810B1F"/>
    <w:rsid w:val="0081213F"/>
    <w:rsid w:val="00814302"/>
    <w:rsid w:val="00815E42"/>
    <w:rsid w:val="00821208"/>
    <w:rsid w:val="00821274"/>
    <w:rsid w:val="008218CC"/>
    <w:rsid w:val="00824812"/>
    <w:rsid w:val="00827A10"/>
    <w:rsid w:val="008301C6"/>
    <w:rsid w:val="008374F8"/>
    <w:rsid w:val="00842673"/>
    <w:rsid w:val="0084282C"/>
    <w:rsid w:val="00842857"/>
    <w:rsid w:val="00844658"/>
    <w:rsid w:val="00844800"/>
    <w:rsid w:val="0084498F"/>
    <w:rsid w:val="00851500"/>
    <w:rsid w:val="008521F7"/>
    <w:rsid w:val="0085443D"/>
    <w:rsid w:val="00860266"/>
    <w:rsid w:val="008607EC"/>
    <w:rsid w:val="008633EF"/>
    <w:rsid w:val="00866D98"/>
    <w:rsid w:val="00867FD2"/>
    <w:rsid w:val="00872814"/>
    <w:rsid w:val="00873699"/>
    <w:rsid w:val="00874622"/>
    <w:rsid w:val="008763E9"/>
    <w:rsid w:val="008778AB"/>
    <w:rsid w:val="00881666"/>
    <w:rsid w:val="00882623"/>
    <w:rsid w:val="008866E1"/>
    <w:rsid w:val="00887C7A"/>
    <w:rsid w:val="00890134"/>
    <w:rsid w:val="00891F12"/>
    <w:rsid w:val="00895B61"/>
    <w:rsid w:val="00896288"/>
    <w:rsid w:val="008A47B6"/>
    <w:rsid w:val="008A6E1F"/>
    <w:rsid w:val="008B1402"/>
    <w:rsid w:val="008B1A70"/>
    <w:rsid w:val="008B4258"/>
    <w:rsid w:val="008B55B6"/>
    <w:rsid w:val="008B5BB3"/>
    <w:rsid w:val="008C6B0C"/>
    <w:rsid w:val="008D18E1"/>
    <w:rsid w:val="008D490C"/>
    <w:rsid w:val="008D727F"/>
    <w:rsid w:val="008E00AE"/>
    <w:rsid w:val="008E1AF1"/>
    <w:rsid w:val="008E3D9F"/>
    <w:rsid w:val="008F02D5"/>
    <w:rsid w:val="008F1445"/>
    <w:rsid w:val="008F303F"/>
    <w:rsid w:val="008F3C1E"/>
    <w:rsid w:val="008F4772"/>
    <w:rsid w:val="008F54BB"/>
    <w:rsid w:val="008F6AD4"/>
    <w:rsid w:val="009046DE"/>
    <w:rsid w:val="00905337"/>
    <w:rsid w:val="00906F6A"/>
    <w:rsid w:val="00912729"/>
    <w:rsid w:val="009130DF"/>
    <w:rsid w:val="00913A08"/>
    <w:rsid w:val="00913E88"/>
    <w:rsid w:val="00915AC2"/>
    <w:rsid w:val="00917126"/>
    <w:rsid w:val="00917872"/>
    <w:rsid w:val="00921D4D"/>
    <w:rsid w:val="00924634"/>
    <w:rsid w:val="00925444"/>
    <w:rsid w:val="00925A6F"/>
    <w:rsid w:val="009302F6"/>
    <w:rsid w:val="00931BA0"/>
    <w:rsid w:val="00937678"/>
    <w:rsid w:val="00940F5D"/>
    <w:rsid w:val="00940FEF"/>
    <w:rsid w:val="00955F5A"/>
    <w:rsid w:val="00957534"/>
    <w:rsid w:val="009575B7"/>
    <w:rsid w:val="00960D2D"/>
    <w:rsid w:val="009676AF"/>
    <w:rsid w:val="00971B9F"/>
    <w:rsid w:val="00974E72"/>
    <w:rsid w:val="00974FD5"/>
    <w:rsid w:val="00975049"/>
    <w:rsid w:val="00976C80"/>
    <w:rsid w:val="00977E5D"/>
    <w:rsid w:val="009805BC"/>
    <w:rsid w:val="00983E10"/>
    <w:rsid w:val="00990B0B"/>
    <w:rsid w:val="00994177"/>
    <w:rsid w:val="00994EDF"/>
    <w:rsid w:val="00996AB2"/>
    <w:rsid w:val="00997B9E"/>
    <w:rsid w:val="009A33AF"/>
    <w:rsid w:val="009A475F"/>
    <w:rsid w:val="009B64D5"/>
    <w:rsid w:val="009B78D3"/>
    <w:rsid w:val="009C0566"/>
    <w:rsid w:val="009C1B42"/>
    <w:rsid w:val="009C1E38"/>
    <w:rsid w:val="009C2A37"/>
    <w:rsid w:val="009C31BD"/>
    <w:rsid w:val="009C5ED0"/>
    <w:rsid w:val="009C740F"/>
    <w:rsid w:val="009C79F0"/>
    <w:rsid w:val="009D1C9F"/>
    <w:rsid w:val="009D3613"/>
    <w:rsid w:val="009D4144"/>
    <w:rsid w:val="009D489F"/>
    <w:rsid w:val="009D66C3"/>
    <w:rsid w:val="009E180C"/>
    <w:rsid w:val="009E3BC1"/>
    <w:rsid w:val="009E4B5B"/>
    <w:rsid w:val="009E77EF"/>
    <w:rsid w:val="009F1726"/>
    <w:rsid w:val="009F2DDE"/>
    <w:rsid w:val="009F5436"/>
    <w:rsid w:val="009F5EC7"/>
    <w:rsid w:val="009F783F"/>
    <w:rsid w:val="00A009B0"/>
    <w:rsid w:val="00A014D8"/>
    <w:rsid w:val="00A01618"/>
    <w:rsid w:val="00A04180"/>
    <w:rsid w:val="00A06668"/>
    <w:rsid w:val="00A113C8"/>
    <w:rsid w:val="00A13DA1"/>
    <w:rsid w:val="00A157DF"/>
    <w:rsid w:val="00A165D1"/>
    <w:rsid w:val="00A22DED"/>
    <w:rsid w:val="00A30175"/>
    <w:rsid w:val="00A3032D"/>
    <w:rsid w:val="00A363AB"/>
    <w:rsid w:val="00A43682"/>
    <w:rsid w:val="00A43E9D"/>
    <w:rsid w:val="00A445E2"/>
    <w:rsid w:val="00A4532B"/>
    <w:rsid w:val="00A45853"/>
    <w:rsid w:val="00A51866"/>
    <w:rsid w:val="00A51935"/>
    <w:rsid w:val="00A6029D"/>
    <w:rsid w:val="00A628F3"/>
    <w:rsid w:val="00A70A25"/>
    <w:rsid w:val="00A7239E"/>
    <w:rsid w:val="00A72D1A"/>
    <w:rsid w:val="00A90FB5"/>
    <w:rsid w:val="00A91994"/>
    <w:rsid w:val="00A919A7"/>
    <w:rsid w:val="00A94AA8"/>
    <w:rsid w:val="00A95E06"/>
    <w:rsid w:val="00A966D4"/>
    <w:rsid w:val="00AA0212"/>
    <w:rsid w:val="00AA3AC1"/>
    <w:rsid w:val="00AA54C5"/>
    <w:rsid w:val="00AA5F45"/>
    <w:rsid w:val="00AA7469"/>
    <w:rsid w:val="00AB2425"/>
    <w:rsid w:val="00AB7D14"/>
    <w:rsid w:val="00AC40BE"/>
    <w:rsid w:val="00AC6EBF"/>
    <w:rsid w:val="00AD2986"/>
    <w:rsid w:val="00AD37C4"/>
    <w:rsid w:val="00AD46F7"/>
    <w:rsid w:val="00AD5200"/>
    <w:rsid w:val="00AE0A97"/>
    <w:rsid w:val="00AE15BB"/>
    <w:rsid w:val="00AE1EE5"/>
    <w:rsid w:val="00AE36CC"/>
    <w:rsid w:val="00AF0B35"/>
    <w:rsid w:val="00AF27B9"/>
    <w:rsid w:val="00B00085"/>
    <w:rsid w:val="00B01177"/>
    <w:rsid w:val="00B0169B"/>
    <w:rsid w:val="00B03963"/>
    <w:rsid w:val="00B0589D"/>
    <w:rsid w:val="00B0632B"/>
    <w:rsid w:val="00B1254A"/>
    <w:rsid w:val="00B16EE8"/>
    <w:rsid w:val="00B17535"/>
    <w:rsid w:val="00B17D1C"/>
    <w:rsid w:val="00B218CB"/>
    <w:rsid w:val="00B21AC7"/>
    <w:rsid w:val="00B223D5"/>
    <w:rsid w:val="00B24FDD"/>
    <w:rsid w:val="00B261D0"/>
    <w:rsid w:val="00B3026D"/>
    <w:rsid w:val="00B305C0"/>
    <w:rsid w:val="00B41CE7"/>
    <w:rsid w:val="00B45403"/>
    <w:rsid w:val="00B54409"/>
    <w:rsid w:val="00B54689"/>
    <w:rsid w:val="00B57AAE"/>
    <w:rsid w:val="00B60629"/>
    <w:rsid w:val="00B6151D"/>
    <w:rsid w:val="00B632C4"/>
    <w:rsid w:val="00B71B7C"/>
    <w:rsid w:val="00B7381F"/>
    <w:rsid w:val="00B73A8F"/>
    <w:rsid w:val="00B75B58"/>
    <w:rsid w:val="00B83137"/>
    <w:rsid w:val="00B92436"/>
    <w:rsid w:val="00B95AB4"/>
    <w:rsid w:val="00B96EF7"/>
    <w:rsid w:val="00B9767C"/>
    <w:rsid w:val="00BA133F"/>
    <w:rsid w:val="00BA1DCF"/>
    <w:rsid w:val="00BB000C"/>
    <w:rsid w:val="00BB44FB"/>
    <w:rsid w:val="00BB5C6B"/>
    <w:rsid w:val="00BC397B"/>
    <w:rsid w:val="00BC5387"/>
    <w:rsid w:val="00BC630B"/>
    <w:rsid w:val="00BC7963"/>
    <w:rsid w:val="00BD252F"/>
    <w:rsid w:val="00BD6904"/>
    <w:rsid w:val="00BE0539"/>
    <w:rsid w:val="00BE13D2"/>
    <w:rsid w:val="00BE245A"/>
    <w:rsid w:val="00BE2C50"/>
    <w:rsid w:val="00BE3F2A"/>
    <w:rsid w:val="00BE445C"/>
    <w:rsid w:val="00BF1A21"/>
    <w:rsid w:val="00BF27FE"/>
    <w:rsid w:val="00BF70E2"/>
    <w:rsid w:val="00BF75EE"/>
    <w:rsid w:val="00C0290C"/>
    <w:rsid w:val="00C02ADD"/>
    <w:rsid w:val="00C10A39"/>
    <w:rsid w:val="00C13E4C"/>
    <w:rsid w:val="00C153D5"/>
    <w:rsid w:val="00C1722A"/>
    <w:rsid w:val="00C21595"/>
    <w:rsid w:val="00C2505A"/>
    <w:rsid w:val="00C33A49"/>
    <w:rsid w:val="00C37367"/>
    <w:rsid w:val="00C40605"/>
    <w:rsid w:val="00C416FF"/>
    <w:rsid w:val="00C440BF"/>
    <w:rsid w:val="00C5144A"/>
    <w:rsid w:val="00C53A2F"/>
    <w:rsid w:val="00C57ABE"/>
    <w:rsid w:val="00C61832"/>
    <w:rsid w:val="00C61958"/>
    <w:rsid w:val="00C66341"/>
    <w:rsid w:val="00C67007"/>
    <w:rsid w:val="00C73ADC"/>
    <w:rsid w:val="00C80A45"/>
    <w:rsid w:val="00C80C50"/>
    <w:rsid w:val="00C81DFB"/>
    <w:rsid w:val="00C82774"/>
    <w:rsid w:val="00C834CD"/>
    <w:rsid w:val="00C84BA3"/>
    <w:rsid w:val="00C8517D"/>
    <w:rsid w:val="00C944B9"/>
    <w:rsid w:val="00C95C71"/>
    <w:rsid w:val="00C95D93"/>
    <w:rsid w:val="00CA1D06"/>
    <w:rsid w:val="00CA45EE"/>
    <w:rsid w:val="00CA54F3"/>
    <w:rsid w:val="00CA6E05"/>
    <w:rsid w:val="00CB1EA3"/>
    <w:rsid w:val="00CB2025"/>
    <w:rsid w:val="00CB38FB"/>
    <w:rsid w:val="00CB5A4C"/>
    <w:rsid w:val="00CB5BC8"/>
    <w:rsid w:val="00CC5DEF"/>
    <w:rsid w:val="00CC6925"/>
    <w:rsid w:val="00CC6A40"/>
    <w:rsid w:val="00CC7934"/>
    <w:rsid w:val="00CD033B"/>
    <w:rsid w:val="00CD0A53"/>
    <w:rsid w:val="00CD23AE"/>
    <w:rsid w:val="00CD402D"/>
    <w:rsid w:val="00CD481A"/>
    <w:rsid w:val="00CD5BFE"/>
    <w:rsid w:val="00CE3543"/>
    <w:rsid w:val="00CE49FF"/>
    <w:rsid w:val="00CE577E"/>
    <w:rsid w:val="00CF0C39"/>
    <w:rsid w:val="00CF4B1C"/>
    <w:rsid w:val="00CF7AED"/>
    <w:rsid w:val="00D03260"/>
    <w:rsid w:val="00D06A13"/>
    <w:rsid w:val="00D06F56"/>
    <w:rsid w:val="00D07D8B"/>
    <w:rsid w:val="00D10CC6"/>
    <w:rsid w:val="00D13C54"/>
    <w:rsid w:val="00D14625"/>
    <w:rsid w:val="00D14653"/>
    <w:rsid w:val="00D14D54"/>
    <w:rsid w:val="00D166CA"/>
    <w:rsid w:val="00D22FFD"/>
    <w:rsid w:val="00D233CD"/>
    <w:rsid w:val="00D24B85"/>
    <w:rsid w:val="00D26C4A"/>
    <w:rsid w:val="00D27D33"/>
    <w:rsid w:val="00D331A2"/>
    <w:rsid w:val="00D35CA7"/>
    <w:rsid w:val="00D36CED"/>
    <w:rsid w:val="00D40574"/>
    <w:rsid w:val="00D410C8"/>
    <w:rsid w:val="00D414BF"/>
    <w:rsid w:val="00D44003"/>
    <w:rsid w:val="00D507BC"/>
    <w:rsid w:val="00D50A4B"/>
    <w:rsid w:val="00D55472"/>
    <w:rsid w:val="00D55682"/>
    <w:rsid w:val="00D561B5"/>
    <w:rsid w:val="00D57E08"/>
    <w:rsid w:val="00D63033"/>
    <w:rsid w:val="00D6619A"/>
    <w:rsid w:val="00D70D8A"/>
    <w:rsid w:val="00D73A54"/>
    <w:rsid w:val="00D86273"/>
    <w:rsid w:val="00D91460"/>
    <w:rsid w:val="00D92FEB"/>
    <w:rsid w:val="00D969CA"/>
    <w:rsid w:val="00D96A83"/>
    <w:rsid w:val="00D97F9B"/>
    <w:rsid w:val="00DA044D"/>
    <w:rsid w:val="00DA16E1"/>
    <w:rsid w:val="00DA2F12"/>
    <w:rsid w:val="00DA358B"/>
    <w:rsid w:val="00DB22E1"/>
    <w:rsid w:val="00DB5A7B"/>
    <w:rsid w:val="00DC20A1"/>
    <w:rsid w:val="00DC5280"/>
    <w:rsid w:val="00DC5A5E"/>
    <w:rsid w:val="00DD0BF0"/>
    <w:rsid w:val="00DD10F8"/>
    <w:rsid w:val="00DD30B4"/>
    <w:rsid w:val="00DD360B"/>
    <w:rsid w:val="00DE4959"/>
    <w:rsid w:val="00DE57B0"/>
    <w:rsid w:val="00DE59F4"/>
    <w:rsid w:val="00DE60A4"/>
    <w:rsid w:val="00DF1DE6"/>
    <w:rsid w:val="00E00B1F"/>
    <w:rsid w:val="00E01530"/>
    <w:rsid w:val="00E056DE"/>
    <w:rsid w:val="00E05973"/>
    <w:rsid w:val="00E1003C"/>
    <w:rsid w:val="00E144BA"/>
    <w:rsid w:val="00E15907"/>
    <w:rsid w:val="00E170C6"/>
    <w:rsid w:val="00E23A2E"/>
    <w:rsid w:val="00E24B2F"/>
    <w:rsid w:val="00E258A7"/>
    <w:rsid w:val="00E259FD"/>
    <w:rsid w:val="00E30F4B"/>
    <w:rsid w:val="00E31315"/>
    <w:rsid w:val="00E3247C"/>
    <w:rsid w:val="00E353C6"/>
    <w:rsid w:val="00E366C5"/>
    <w:rsid w:val="00E37640"/>
    <w:rsid w:val="00E429F8"/>
    <w:rsid w:val="00E42C6E"/>
    <w:rsid w:val="00E42F97"/>
    <w:rsid w:val="00E46045"/>
    <w:rsid w:val="00E46A17"/>
    <w:rsid w:val="00E4773E"/>
    <w:rsid w:val="00E50946"/>
    <w:rsid w:val="00E51B80"/>
    <w:rsid w:val="00E53502"/>
    <w:rsid w:val="00E53E47"/>
    <w:rsid w:val="00E624B9"/>
    <w:rsid w:val="00E751B7"/>
    <w:rsid w:val="00E75C8C"/>
    <w:rsid w:val="00E82D92"/>
    <w:rsid w:val="00E87C2D"/>
    <w:rsid w:val="00E90A07"/>
    <w:rsid w:val="00E946CB"/>
    <w:rsid w:val="00E948FC"/>
    <w:rsid w:val="00E95EF2"/>
    <w:rsid w:val="00E970B7"/>
    <w:rsid w:val="00EA0D01"/>
    <w:rsid w:val="00EA2214"/>
    <w:rsid w:val="00EA2D07"/>
    <w:rsid w:val="00EB0FF6"/>
    <w:rsid w:val="00EB2AF8"/>
    <w:rsid w:val="00EB2EB8"/>
    <w:rsid w:val="00EB6718"/>
    <w:rsid w:val="00EC0735"/>
    <w:rsid w:val="00EC5763"/>
    <w:rsid w:val="00ED02EC"/>
    <w:rsid w:val="00ED4063"/>
    <w:rsid w:val="00ED4C69"/>
    <w:rsid w:val="00ED535C"/>
    <w:rsid w:val="00EE3BD0"/>
    <w:rsid w:val="00EE43E7"/>
    <w:rsid w:val="00EE619C"/>
    <w:rsid w:val="00EE769B"/>
    <w:rsid w:val="00EF1938"/>
    <w:rsid w:val="00EF2E7D"/>
    <w:rsid w:val="00EF4CC9"/>
    <w:rsid w:val="00EF762C"/>
    <w:rsid w:val="00F00620"/>
    <w:rsid w:val="00F01D40"/>
    <w:rsid w:val="00F01D8D"/>
    <w:rsid w:val="00F02C25"/>
    <w:rsid w:val="00F04BDE"/>
    <w:rsid w:val="00F0658C"/>
    <w:rsid w:val="00F07CD3"/>
    <w:rsid w:val="00F10740"/>
    <w:rsid w:val="00F10AF3"/>
    <w:rsid w:val="00F112B4"/>
    <w:rsid w:val="00F16263"/>
    <w:rsid w:val="00F17655"/>
    <w:rsid w:val="00F22A41"/>
    <w:rsid w:val="00F23C8B"/>
    <w:rsid w:val="00F254E3"/>
    <w:rsid w:val="00F25A68"/>
    <w:rsid w:val="00F25DEE"/>
    <w:rsid w:val="00F3000F"/>
    <w:rsid w:val="00F31D94"/>
    <w:rsid w:val="00F37A06"/>
    <w:rsid w:val="00F40E2C"/>
    <w:rsid w:val="00F416D9"/>
    <w:rsid w:val="00F43DE6"/>
    <w:rsid w:val="00F45550"/>
    <w:rsid w:val="00F5096D"/>
    <w:rsid w:val="00F5555C"/>
    <w:rsid w:val="00F56AA0"/>
    <w:rsid w:val="00F62E84"/>
    <w:rsid w:val="00F73A02"/>
    <w:rsid w:val="00F75C16"/>
    <w:rsid w:val="00F767E9"/>
    <w:rsid w:val="00F81436"/>
    <w:rsid w:val="00F814C4"/>
    <w:rsid w:val="00F81D1F"/>
    <w:rsid w:val="00F839C6"/>
    <w:rsid w:val="00F839D9"/>
    <w:rsid w:val="00F84763"/>
    <w:rsid w:val="00F85E24"/>
    <w:rsid w:val="00F8621B"/>
    <w:rsid w:val="00F91A21"/>
    <w:rsid w:val="00F94018"/>
    <w:rsid w:val="00F95C88"/>
    <w:rsid w:val="00F968D4"/>
    <w:rsid w:val="00F9709F"/>
    <w:rsid w:val="00F978D9"/>
    <w:rsid w:val="00F97BBE"/>
    <w:rsid w:val="00FA06C9"/>
    <w:rsid w:val="00FA14AC"/>
    <w:rsid w:val="00FA28DF"/>
    <w:rsid w:val="00FA3C7D"/>
    <w:rsid w:val="00FB2174"/>
    <w:rsid w:val="00FB35AC"/>
    <w:rsid w:val="00FC0D2C"/>
    <w:rsid w:val="00FC13AC"/>
    <w:rsid w:val="00FC3240"/>
    <w:rsid w:val="00FC46E7"/>
    <w:rsid w:val="00FC5333"/>
    <w:rsid w:val="00FC55E4"/>
    <w:rsid w:val="00FD0B73"/>
    <w:rsid w:val="00FD37AB"/>
    <w:rsid w:val="00FD456E"/>
    <w:rsid w:val="00FD4BB1"/>
    <w:rsid w:val="00FE01D7"/>
    <w:rsid w:val="00FE1489"/>
    <w:rsid w:val="00FE6DA5"/>
    <w:rsid w:val="00FE715C"/>
    <w:rsid w:val="00FF0EC7"/>
    <w:rsid w:val="00FF0F1F"/>
    <w:rsid w:val="00FF18DF"/>
    <w:rsid w:val="00FF3223"/>
    <w:rsid w:val="00FF38C9"/>
    <w:rsid w:val="00FF3A9F"/>
    <w:rsid w:val="00FF3DCF"/>
    <w:rsid w:val="00FF6F84"/>
    <w:rsid w:val="00FF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E8D"/>
    <w:rPr>
      <w:sz w:val="24"/>
      <w:szCs w:val="24"/>
    </w:rPr>
  </w:style>
  <w:style w:type="paragraph" w:styleId="1">
    <w:name w:val="heading 1"/>
    <w:basedOn w:val="a"/>
    <w:next w:val="a"/>
    <w:link w:val="10"/>
    <w:qFormat/>
    <w:rsid w:val="00654C0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0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F6F84"/>
    <w:pPr>
      <w:tabs>
        <w:tab w:val="center" w:pos="4677"/>
        <w:tab w:val="right" w:pos="9355"/>
      </w:tabs>
    </w:pPr>
  </w:style>
  <w:style w:type="character" w:styleId="a5">
    <w:name w:val="page number"/>
    <w:basedOn w:val="a0"/>
    <w:rsid w:val="00FF6F84"/>
  </w:style>
  <w:style w:type="paragraph" w:customStyle="1" w:styleId="a6">
    <w:name w:val="Знак"/>
    <w:basedOn w:val="a"/>
    <w:rsid w:val="009130DF"/>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DD10F8"/>
    <w:pPr>
      <w:spacing w:after="160" w:line="240" w:lineRule="exact"/>
    </w:pPr>
    <w:rPr>
      <w:rFonts w:ascii="Arial" w:hAnsi="Arial" w:cs="Arial"/>
      <w:sz w:val="20"/>
      <w:szCs w:val="20"/>
      <w:lang w:val="en-US" w:eastAsia="en-US"/>
    </w:rPr>
  </w:style>
  <w:style w:type="paragraph" w:styleId="a8">
    <w:name w:val="Balloon Text"/>
    <w:basedOn w:val="a"/>
    <w:semiHidden/>
    <w:rsid w:val="00896288"/>
    <w:rPr>
      <w:rFonts w:ascii="Tahoma" w:hAnsi="Tahoma" w:cs="Tahoma"/>
      <w:sz w:val="16"/>
      <w:szCs w:val="16"/>
    </w:rPr>
  </w:style>
  <w:style w:type="paragraph" w:customStyle="1" w:styleId="a9">
    <w:name w:val="Основной шрифт абзаца Знак"/>
    <w:aliases w:val=" Знак Знак"/>
    <w:basedOn w:val="a"/>
    <w:rsid w:val="00667908"/>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723C29"/>
    <w:pPr>
      <w:widowControl w:val="0"/>
      <w:autoSpaceDE w:val="0"/>
      <w:autoSpaceDN w:val="0"/>
      <w:adjustRightInd w:val="0"/>
    </w:pPr>
    <w:rPr>
      <w:rFonts w:ascii="Courier New" w:hAnsi="Courier New" w:cs="Courier New"/>
    </w:rPr>
  </w:style>
  <w:style w:type="character" w:styleId="aa">
    <w:name w:val="Hyperlink"/>
    <w:uiPriority w:val="99"/>
    <w:rsid w:val="009E180C"/>
    <w:rPr>
      <w:color w:val="0000FF"/>
      <w:u w:val="single"/>
    </w:rPr>
  </w:style>
  <w:style w:type="paragraph" w:styleId="ab">
    <w:name w:val="List Paragraph"/>
    <w:aliases w:val="ПАРАГРАФ,List Paragraph"/>
    <w:basedOn w:val="a"/>
    <w:link w:val="ac"/>
    <w:uiPriority w:val="34"/>
    <w:qFormat/>
    <w:rsid w:val="00F112B4"/>
    <w:pPr>
      <w:ind w:left="720"/>
      <w:contextualSpacing/>
      <w:jc w:val="both"/>
    </w:pPr>
  </w:style>
  <w:style w:type="paragraph" w:styleId="ad">
    <w:name w:val="Normal (Web)"/>
    <w:aliases w:val="Обычный (Web)1,Обычный (веб) Знак1,Обычный (веб) Знак Знак,Обычный (Web),Знак Знак,Обычный (веб)1,Обычный (веб) Знак Знак Знак Знак,Знак Знак Знак Знак Знак Знак,Обычный (Web) Знак Знак"/>
    <w:basedOn w:val="a"/>
    <w:link w:val="ae"/>
    <w:uiPriority w:val="99"/>
    <w:unhideWhenUsed/>
    <w:qFormat/>
    <w:rsid w:val="00273933"/>
    <w:pPr>
      <w:spacing w:before="100" w:beforeAutospacing="1" w:after="100" w:afterAutospacing="1"/>
    </w:pPr>
  </w:style>
  <w:style w:type="paragraph" w:styleId="af">
    <w:name w:val="Body Text"/>
    <w:basedOn w:val="a"/>
    <w:link w:val="af0"/>
    <w:unhideWhenUsed/>
    <w:rsid w:val="00C153D5"/>
    <w:pPr>
      <w:spacing w:after="120"/>
    </w:pPr>
    <w:rPr>
      <w:spacing w:val="30"/>
      <w:sz w:val="28"/>
      <w:szCs w:val="28"/>
    </w:rPr>
  </w:style>
  <w:style w:type="character" w:customStyle="1" w:styleId="af0">
    <w:name w:val="Основной текст Знак"/>
    <w:link w:val="af"/>
    <w:rsid w:val="00C153D5"/>
    <w:rPr>
      <w:spacing w:val="30"/>
      <w:sz w:val="28"/>
      <w:szCs w:val="28"/>
      <w:lang w:val="ru-RU" w:eastAsia="ru-RU" w:bidi="ar-SA"/>
    </w:rPr>
  </w:style>
  <w:style w:type="paragraph" w:styleId="2">
    <w:name w:val="Body Text Indent 2"/>
    <w:basedOn w:val="a"/>
    <w:link w:val="20"/>
    <w:unhideWhenUsed/>
    <w:rsid w:val="00C153D5"/>
    <w:pPr>
      <w:spacing w:after="120" w:line="480" w:lineRule="auto"/>
      <w:ind w:left="283"/>
    </w:pPr>
    <w:rPr>
      <w:spacing w:val="30"/>
      <w:sz w:val="28"/>
      <w:szCs w:val="28"/>
    </w:rPr>
  </w:style>
  <w:style w:type="character" w:customStyle="1" w:styleId="20">
    <w:name w:val="Основной текст с отступом 2 Знак"/>
    <w:link w:val="2"/>
    <w:rsid w:val="00C153D5"/>
    <w:rPr>
      <w:spacing w:val="30"/>
      <w:sz w:val="28"/>
      <w:szCs w:val="28"/>
      <w:lang w:val="ru-RU" w:eastAsia="ru-RU" w:bidi="ar-SA"/>
    </w:rPr>
  </w:style>
  <w:style w:type="paragraph" w:styleId="af1">
    <w:name w:val="No Spacing"/>
    <w:aliases w:val="No Spacing"/>
    <w:link w:val="af2"/>
    <w:uiPriority w:val="1"/>
    <w:qFormat/>
    <w:rsid w:val="00EF762C"/>
    <w:rPr>
      <w:sz w:val="24"/>
      <w:szCs w:val="24"/>
    </w:rPr>
  </w:style>
  <w:style w:type="paragraph" w:customStyle="1" w:styleId="Default">
    <w:name w:val="Default"/>
    <w:uiPriority w:val="99"/>
    <w:rsid w:val="00286C18"/>
    <w:pPr>
      <w:autoSpaceDE w:val="0"/>
      <w:autoSpaceDN w:val="0"/>
      <w:adjustRightInd w:val="0"/>
    </w:pPr>
    <w:rPr>
      <w:rFonts w:eastAsia="Calibri"/>
      <w:color w:val="000000"/>
      <w:sz w:val="24"/>
      <w:szCs w:val="24"/>
      <w:lang w:eastAsia="en-US"/>
    </w:rPr>
  </w:style>
  <w:style w:type="paragraph" w:customStyle="1" w:styleId="ConsPlusNormal">
    <w:name w:val="ConsPlusNormal"/>
    <w:uiPriority w:val="99"/>
    <w:rsid w:val="00286C18"/>
    <w:pPr>
      <w:widowControl w:val="0"/>
      <w:autoSpaceDE w:val="0"/>
      <w:autoSpaceDN w:val="0"/>
      <w:adjustRightInd w:val="0"/>
      <w:ind w:firstLine="720"/>
    </w:pPr>
    <w:rPr>
      <w:rFonts w:ascii="Arial" w:hAnsi="Arial" w:cs="Arial"/>
    </w:rPr>
  </w:style>
  <w:style w:type="paragraph" w:customStyle="1" w:styleId="af3">
    <w:name w:val="Содержимое таблицы"/>
    <w:basedOn w:val="a"/>
    <w:uiPriority w:val="99"/>
    <w:rsid w:val="00CC5DEF"/>
    <w:pPr>
      <w:suppressLineNumbers/>
      <w:suppressAutoHyphens/>
    </w:pPr>
    <w:rPr>
      <w:rFonts w:ascii="Calibri" w:hAnsi="Calibri"/>
      <w:lang w:eastAsia="en-US"/>
    </w:rPr>
  </w:style>
  <w:style w:type="character" w:customStyle="1" w:styleId="apple-converted-space">
    <w:name w:val="apple-converted-space"/>
    <w:basedOn w:val="a0"/>
    <w:rsid w:val="009A33AF"/>
  </w:style>
  <w:style w:type="paragraph" w:customStyle="1" w:styleId="af4">
    <w:name w:val="Базовый"/>
    <w:rsid w:val="00D14D54"/>
    <w:pPr>
      <w:suppressAutoHyphens/>
      <w:spacing w:after="200" w:line="276" w:lineRule="auto"/>
    </w:pPr>
    <w:rPr>
      <w:rFonts w:ascii="Calibri" w:eastAsia="Calibri" w:hAnsi="Calibri"/>
      <w:color w:val="00000A"/>
      <w:sz w:val="22"/>
      <w:szCs w:val="22"/>
      <w:lang w:eastAsia="en-US"/>
    </w:rPr>
  </w:style>
  <w:style w:type="paragraph" w:styleId="21">
    <w:name w:val="Body Text 2"/>
    <w:basedOn w:val="a"/>
    <w:link w:val="22"/>
    <w:uiPriority w:val="99"/>
    <w:unhideWhenUsed/>
    <w:rsid w:val="00C57ABE"/>
    <w:pPr>
      <w:spacing w:after="120" w:line="480" w:lineRule="auto"/>
    </w:pPr>
  </w:style>
  <w:style w:type="character" w:customStyle="1" w:styleId="22">
    <w:name w:val="Основной текст 2 Знак"/>
    <w:link w:val="21"/>
    <w:uiPriority w:val="99"/>
    <w:rsid w:val="00C57ABE"/>
    <w:rPr>
      <w:sz w:val="24"/>
      <w:szCs w:val="24"/>
    </w:rPr>
  </w:style>
  <w:style w:type="paragraph" w:styleId="af5">
    <w:name w:val="footer"/>
    <w:basedOn w:val="a"/>
    <w:link w:val="af6"/>
    <w:rsid w:val="00125011"/>
    <w:pPr>
      <w:tabs>
        <w:tab w:val="center" w:pos="4677"/>
        <w:tab w:val="right" w:pos="9355"/>
      </w:tabs>
    </w:pPr>
  </w:style>
  <w:style w:type="character" w:customStyle="1" w:styleId="af6">
    <w:name w:val="Нижний колонтитул Знак"/>
    <w:link w:val="af5"/>
    <w:rsid w:val="00125011"/>
    <w:rPr>
      <w:sz w:val="24"/>
      <w:szCs w:val="24"/>
    </w:rPr>
  </w:style>
  <w:style w:type="character" w:styleId="af7">
    <w:name w:val="Emphasis"/>
    <w:qFormat/>
    <w:rsid w:val="00654C08"/>
    <w:rPr>
      <w:i/>
      <w:iCs/>
    </w:rPr>
  </w:style>
  <w:style w:type="character" w:customStyle="1" w:styleId="10">
    <w:name w:val="Заголовок 1 Знак"/>
    <w:link w:val="1"/>
    <w:rsid w:val="00654C08"/>
    <w:rPr>
      <w:rFonts w:ascii="Cambria" w:eastAsia="Times New Roman" w:hAnsi="Cambria" w:cs="Times New Roman"/>
      <w:b/>
      <w:bCs/>
      <w:kern w:val="32"/>
      <w:sz w:val="32"/>
      <w:szCs w:val="32"/>
    </w:rPr>
  </w:style>
  <w:style w:type="paragraph" w:styleId="af8">
    <w:name w:val="Title"/>
    <w:basedOn w:val="a"/>
    <w:next w:val="a"/>
    <w:link w:val="af9"/>
    <w:qFormat/>
    <w:rsid w:val="00654C08"/>
    <w:pPr>
      <w:spacing w:before="240" w:after="60"/>
      <w:jc w:val="center"/>
      <w:outlineLvl w:val="0"/>
    </w:pPr>
    <w:rPr>
      <w:rFonts w:ascii="Cambria" w:hAnsi="Cambria"/>
      <w:b/>
      <w:bCs/>
      <w:kern w:val="28"/>
      <w:sz w:val="32"/>
      <w:szCs w:val="32"/>
    </w:rPr>
  </w:style>
  <w:style w:type="character" w:customStyle="1" w:styleId="af9">
    <w:name w:val="Название Знак"/>
    <w:link w:val="af8"/>
    <w:rsid w:val="00654C08"/>
    <w:rPr>
      <w:rFonts w:ascii="Cambria" w:eastAsia="Times New Roman" w:hAnsi="Cambria" w:cs="Times New Roman"/>
      <w:b/>
      <w:bCs/>
      <w:kern w:val="28"/>
      <w:sz w:val="32"/>
      <w:szCs w:val="32"/>
    </w:rPr>
  </w:style>
  <w:style w:type="paragraph" w:styleId="afa">
    <w:name w:val="Subtitle"/>
    <w:basedOn w:val="a"/>
    <w:next w:val="a"/>
    <w:link w:val="afb"/>
    <w:qFormat/>
    <w:rsid w:val="00654C08"/>
    <w:pPr>
      <w:spacing w:after="60"/>
      <w:jc w:val="center"/>
      <w:outlineLvl w:val="1"/>
    </w:pPr>
    <w:rPr>
      <w:rFonts w:ascii="Cambria" w:hAnsi="Cambria"/>
    </w:rPr>
  </w:style>
  <w:style w:type="character" w:customStyle="1" w:styleId="afb">
    <w:name w:val="Подзаголовок Знак"/>
    <w:link w:val="afa"/>
    <w:rsid w:val="00654C08"/>
    <w:rPr>
      <w:rFonts w:ascii="Cambria" w:eastAsia="Times New Roman" w:hAnsi="Cambria" w:cs="Times New Roman"/>
      <w:sz w:val="24"/>
      <w:szCs w:val="24"/>
    </w:rPr>
  </w:style>
  <w:style w:type="character" w:customStyle="1" w:styleId="ac">
    <w:name w:val="Абзац списка Знак"/>
    <w:aliases w:val="ПАРАГРАФ Знак,List Paragraph Знак"/>
    <w:link w:val="ab"/>
    <w:uiPriority w:val="34"/>
    <w:locked/>
    <w:rsid w:val="00917872"/>
    <w:rPr>
      <w:sz w:val="24"/>
      <w:szCs w:val="24"/>
    </w:rPr>
  </w:style>
  <w:style w:type="paragraph" w:styleId="afc">
    <w:name w:val="Body Text Indent"/>
    <w:basedOn w:val="a"/>
    <w:link w:val="afd"/>
    <w:rsid w:val="0006509A"/>
    <w:pPr>
      <w:spacing w:after="120"/>
      <w:ind w:left="283"/>
    </w:pPr>
  </w:style>
  <w:style w:type="character" w:customStyle="1" w:styleId="afd">
    <w:name w:val="Основной текст с отступом Знак"/>
    <w:basedOn w:val="a0"/>
    <w:link w:val="afc"/>
    <w:rsid w:val="0006509A"/>
    <w:rPr>
      <w:sz w:val="24"/>
      <w:szCs w:val="24"/>
    </w:rPr>
  </w:style>
  <w:style w:type="character" w:customStyle="1" w:styleId="ae">
    <w:name w:val="Обычный (веб) Знак"/>
    <w:aliases w:val="Обычный (Web)1 Знак,Обычный (веб) Знак1 Знак,Обычный (веб) Знак Знак Знак,Обычный (Web) Знак,Знак Знак Знак,Обычный (веб)1 Знак,Обычный (веб) Знак Знак Знак Знак Знак,Знак Знак Знак Знак Знак Знак Знак1,Обычный (Web) Знак Знак Знак"/>
    <w:link w:val="ad"/>
    <w:uiPriority w:val="99"/>
    <w:qFormat/>
    <w:rsid w:val="0061429F"/>
    <w:rPr>
      <w:sz w:val="24"/>
      <w:szCs w:val="24"/>
    </w:rPr>
  </w:style>
  <w:style w:type="character" w:customStyle="1" w:styleId="af2">
    <w:name w:val="Без интервала Знак"/>
    <w:aliases w:val="No Spacing Знак"/>
    <w:link w:val="af1"/>
    <w:uiPriority w:val="99"/>
    <w:locked/>
    <w:rsid w:val="00B4540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3E8D"/>
    <w:rPr>
      <w:sz w:val="24"/>
      <w:szCs w:val="24"/>
    </w:rPr>
  </w:style>
  <w:style w:type="paragraph" w:styleId="1">
    <w:name w:val="heading 1"/>
    <w:basedOn w:val="a"/>
    <w:next w:val="a"/>
    <w:link w:val="10"/>
    <w:qFormat/>
    <w:rsid w:val="00654C08"/>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0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FF6F84"/>
    <w:pPr>
      <w:tabs>
        <w:tab w:val="center" w:pos="4677"/>
        <w:tab w:val="right" w:pos="9355"/>
      </w:tabs>
    </w:pPr>
  </w:style>
  <w:style w:type="character" w:styleId="a5">
    <w:name w:val="page number"/>
    <w:basedOn w:val="a0"/>
    <w:rsid w:val="00FF6F84"/>
  </w:style>
  <w:style w:type="paragraph" w:customStyle="1" w:styleId="a6">
    <w:name w:val="Знак"/>
    <w:basedOn w:val="a"/>
    <w:rsid w:val="009130DF"/>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DD10F8"/>
    <w:pPr>
      <w:spacing w:after="160" w:line="240" w:lineRule="exact"/>
    </w:pPr>
    <w:rPr>
      <w:rFonts w:ascii="Arial" w:hAnsi="Arial" w:cs="Arial"/>
      <w:sz w:val="20"/>
      <w:szCs w:val="20"/>
      <w:lang w:val="en-US" w:eastAsia="en-US"/>
    </w:rPr>
  </w:style>
  <w:style w:type="paragraph" w:styleId="a8">
    <w:name w:val="Balloon Text"/>
    <w:basedOn w:val="a"/>
    <w:semiHidden/>
    <w:rsid w:val="00896288"/>
    <w:rPr>
      <w:rFonts w:ascii="Tahoma" w:hAnsi="Tahoma" w:cs="Tahoma"/>
      <w:sz w:val="16"/>
      <w:szCs w:val="16"/>
    </w:rPr>
  </w:style>
  <w:style w:type="paragraph" w:customStyle="1" w:styleId="a9">
    <w:name w:val="Основной шрифт абзаца Знак"/>
    <w:aliases w:val=" Знак Знак"/>
    <w:basedOn w:val="a"/>
    <w:rsid w:val="00667908"/>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723C29"/>
    <w:pPr>
      <w:widowControl w:val="0"/>
      <w:autoSpaceDE w:val="0"/>
      <w:autoSpaceDN w:val="0"/>
      <w:adjustRightInd w:val="0"/>
    </w:pPr>
    <w:rPr>
      <w:rFonts w:ascii="Courier New" w:hAnsi="Courier New" w:cs="Courier New"/>
    </w:rPr>
  </w:style>
  <w:style w:type="character" w:styleId="aa">
    <w:name w:val="Hyperlink"/>
    <w:uiPriority w:val="99"/>
    <w:rsid w:val="009E180C"/>
    <w:rPr>
      <w:color w:val="0000FF"/>
      <w:u w:val="single"/>
    </w:rPr>
  </w:style>
  <w:style w:type="paragraph" w:styleId="ab">
    <w:name w:val="List Paragraph"/>
    <w:aliases w:val="ПАРАГРАФ,List Paragraph"/>
    <w:basedOn w:val="a"/>
    <w:link w:val="ac"/>
    <w:uiPriority w:val="34"/>
    <w:qFormat/>
    <w:rsid w:val="00F112B4"/>
    <w:pPr>
      <w:ind w:left="720"/>
      <w:contextualSpacing/>
      <w:jc w:val="both"/>
    </w:pPr>
  </w:style>
  <w:style w:type="paragraph" w:styleId="ad">
    <w:name w:val="Normal (Web)"/>
    <w:basedOn w:val="a"/>
    <w:uiPriority w:val="99"/>
    <w:unhideWhenUsed/>
    <w:rsid w:val="00273933"/>
    <w:pPr>
      <w:spacing w:before="100" w:beforeAutospacing="1" w:after="100" w:afterAutospacing="1"/>
    </w:pPr>
  </w:style>
  <w:style w:type="paragraph" w:styleId="ae">
    <w:name w:val="Body Text"/>
    <w:basedOn w:val="a"/>
    <w:link w:val="af"/>
    <w:unhideWhenUsed/>
    <w:rsid w:val="00C153D5"/>
    <w:pPr>
      <w:spacing w:after="120"/>
    </w:pPr>
    <w:rPr>
      <w:spacing w:val="30"/>
      <w:sz w:val="28"/>
      <w:szCs w:val="28"/>
    </w:rPr>
  </w:style>
  <w:style w:type="character" w:customStyle="1" w:styleId="af">
    <w:name w:val="Основной текст Знак"/>
    <w:link w:val="ae"/>
    <w:rsid w:val="00C153D5"/>
    <w:rPr>
      <w:spacing w:val="30"/>
      <w:sz w:val="28"/>
      <w:szCs w:val="28"/>
      <w:lang w:val="ru-RU" w:eastAsia="ru-RU" w:bidi="ar-SA"/>
    </w:rPr>
  </w:style>
  <w:style w:type="paragraph" w:styleId="2">
    <w:name w:val="Body Text Indent 2"/>
    <w:basedOn w:val="a"/>
    <w:link w:val="20"/>
    <w:unhideWhenUsed/>
    <w:rsid w:val="00C153D5"/>
    <w:pPr>
      <w:spacing w:after="120" w:line="480" w:lineRule="auto"/>
      <w:ind w:left="283"/>
    </w:pPr>
    <w:rPr>
      <w:spacing w:val="30"/>
      <w:sz w:val="28"/>
      <w:szCs w:val="28"/>
    </w:rPr>
  </w:style>
  <w:style w:type="character" w:customStyle="1" w:styleId="20">
    <w:name w:val="Основной текст с отступом 2 Знак"/>
    <w:link w:val="2"/>
    <w:rsid w:val="00C153D5"/>
    <w:rPr>
      <w:spacing w:val="30"/>
      <w:sz w:val="28"/>
      <w:szCs w:val="28"/>
      <w:lang w:val="ru-RU" w:eastAsia="ru-RU" w:bidi="ar-SA"/>
    </w:rPr>
  </w:style>
  <w:style w:type="paragraph" w:styleId="af0">
    <w:name w:val="No Spacing"/>
    <w:uiPriority w:val="1"/>
    <w:qFormat/>
    <w:rsid w:val="00EF762C"/>
    <w:rPr>
      <w:sz w:val="24"/>
      <w:szCs w:val="24"/>
    </w:rPr>
  </w:style>
  <w:style w:type="paragraph" w:customStyle="1" w:styleId="Default">
    <w:name w:val="Default"/>
    <w:rsid w:val="00286C18"/>
    <w:pPr>
      <w:autoSpaceDE w:val="0"/>
      <w:autoSpaceDN w:val="0"/>
      <w:adjustRightInd w:val="0"/>
    </w:pPr>
    <w:rPr>
      <w:rFonts w:eastAsia="Calibri"/>
      <w:color w:val="000000"/>
      <w:sz w:val="24"/>
      <w:szCs w:val="24"/>
      <w:lang w:eastAsia="en-US"/>
    </w:rPr>
  </w:style>
  <w:style w:type="paragraph" w:customStyle="1" w:styleId="ConsPlusNormal">
    <w:name w:val="ConsPlusNormal"/>
    <w:uiPriority w:val="99"/>
    <w:rsid w:val="00286C18"/>
    <w:pPr>
      <w:widowControl w:val="0"/>
      <w:autoSpaceDE w:val="0"/>
      <w:autoSpaceDN w:val="0"/>
      <w:adjustRightInd w:val="0"/>
      <w:ind w:firstLine="720"/>
    </w:pPr>
    <w:rPr>
      <w:rFonts w:ascii="Arial" w:hAnsi="Arial" w:cs="Arial"/>
    </w:rPr>
  </w:style>
  <w:style w:type="paragraph" w:customStyle="1" w:styleId="af1">
    <w:name w:val="Содержимое таблицы"/>
    <w:basedOn w:val="a"/>
    <w:uiPriority w:val="99"/>
    <w:rsid w:val="00CC5DEF"/>
    <w:pPr>
      <w:suppressLineNumbers/>
      <w:suppressAutoHyphens/>
    </w:pPr>
    <w:rPr>
      <w:rFonts w:ascii="Calibri" w:hAnsi="Calibri"/>
      <w:lang w:eastAsia="en-US"/>
    </w:rPr>
  </w:style>
  <w:style w:type="character" w:customStyle="1" w:styleId="apple-converted-space">
    <w:name w:val="apple-converted-space"/>
    <w:basedOn w:val="a0"/>
    <w:rsid w:val="009A33AF"/>
  </w:style>
  <w:style w:type="paragraph" w:customStyle="1" w:styleId="af2">
    <w:name w:val="Базовый"/>
    <w:rsid w:val="00D14D54"/>
    <w:pPr>
      <w:suppressAutoHyphens/>
      <w:spacing w:after="200" w:line="276" w:lineRule="auto"/>
    </w:pPr>
    <w:rPr>
      <w:rFonts w:ascii="Calibri" w:eastAsia="Calibri" w:hAnsi="Calibri"/>
      <w:color w:val="00000A"/>
      <w:sz w:val="22"/>
      <w:szCs w:val="22"/>
      <w:lang w:eastAsia="en-US"/>
    </w:rPr>
  </w:style>
  <w:style w:type="paragraph" w:styleId="21">
    <w:name w:val="Body Text 2"/>
    <w:basedOn w:val="a"/>
    <w:link w:val="22"/>
    <w:uiPriority w:val="99"/>
    <w:unhideWhenUsed/>
    <w:rsid w:val="00C57ABE"/>
    <w:pPr>
      <w:spacing w:after="120" w:line="480" w:lineRule="auto"/>
    </w:pPr>
  </w:style>
  <w:style w:type="character" w:customStyle="1" w:styleId="22">
    <w:name w:val="Основной текст 2 Знак"/>
    <w:link w:val="21"/>
    <w:uiPriority w:val="99"/>
    <w:rsid w:val="00C57ABE"/>
    <w:rPr>
      <w:sz w:val="24"/>
      <w:szCs w:val="24"/>
    </w:rPr>
  </w:style>
  <w:style w:type="paragraph" w:styleId="af3">
    <w:name w:val="footer"/>
    <w:basedOn w:val="a"/>
    <w:link w:val="af4"/>
    <w:rsid w:val="00125011"/>
    <w:pPr>
      <w:tabs>
        <w:tab w:val="center" w:pos="4677"/>
        <w:tab w:val="right" w:pos="9355"/>
      </w:tabs>
    </w:pPr>
  </w:style>
  <w:style w:type="character" w:customStyle="1" w:styleId="af4">
    <w:name w:val="Нижний колонтитул Знак"/>
    <w:link w:val="af3"/>
    <w:rsid w:val="00125011"/>
    <w:rPr>
      <w:sz w:val="24"/>
      <w:szCs w:val="24"/>
    </w:rPr>
  </w:style>
  <w:style w:type="character" w:styleId="af5">
    <w:name w:val="Emphasis"/>
    <w:qFormat/>
    <w:rsid w:val="00654C08"/>
    <w:rPr>
      <w:i/>
      <w:iCs/>
    </w:rPr>
  </w:style>
  <w:style w:type="character" w:customStyle="1" w:styleId="10">
    <w:name w:val="Заголовок 1 Знак"/>
    <w:link w:val="1"/>
    <w:rsid w:val="00654C08"/>
    <w:rPr>
      <w:rFonts w:ascii="Cambria" w:eastAsia="Times New Roman" w:hAnsi="Cambria" w:cs="Times New Roman"/>
      <w:b/>
      <w:bCs/>
      <w:kern w:val="32"/>
      <w:sz w:val="32"/>
      <w:szCs w:val="32"/>
    </w:rPr>
  </w:style>
  <w:style w:type="paragraph" w:styleId="af6">
    <w:name w:val="Title"/>
    <w:basedOn w:val="a"/>
    <w:next w:val="a"/>
    <w:link w:val="af7"/>
    <w:qFormat/>
    <w:rsid w:val="00654C08"/>
    <w:pPr>
      <w:spacing w:before="240" w:after="60"/>
      <w:jc w:val="center"/>
      <w:outlineLvl w:val="0"/>
    </w:pPr>
    <w:rPr>
      <w:rFonts w:ascii="Cambria" w:hAnsi="Cambria"/>
      <w:b/>
      <w:bCs/>
      <w:kern w:val="28"/>
      <w:sz w:val="32"/>
      <w:szCs w:val="32"/>
    </w:rPr>
  </w:style>
  <w:style w:type="character" w:customStyle="1" w:styleId="af7">
    <w:name w:val="Название Знак"/>
    <w:link w:val="af6"/>
    <w:rsid w:val="00654C08"/>
    <w:rPr>
      <w:rFonts w:ascii="Cambria" w:eastAsia="Times New Roman" w:hAnsi="Cambria" w:cs="Times New Roman"/>
      <w:b/>
      <w:bCs/>
      <w:kern w:val="28"/>
      <w:sz w:val="32"/>
      <w:szCs w:val="32"/>
    </w:rPr>
  </w:style>
  <w:style w:type="paragraph" w:styleId="af8">
    <w:name w:val="Subtitle"/>
    <w:basedOn w:val="a"/>
    <w:next w:val="a"/>
    <w:link w:val="af9"/>
    <w:qFormat/>
    <w:rsid w:val="00654C08"/>
    <w:pPr>
      <w:spacing w:after="60"/>
      <w:jc w:val="center"/>
      <w:outlineLvl w:val="1"/>
    </w:pPr>
    <w:rPr>
      <w:rFonts w:ascii="Cambria" w:hAnsi="Cambria"/>
    </w:rPr>
  </w:style>
  <w:style w:type="character" w:customStyle="1" w:styleId="af9">
    <w:name w:val="Подзаголовок Знак"/>
    <w:link w:val="af8"/>
    <w:rsid w:val="00654C08"/>
    <w:rPr>
      <w:rFonts w:ascii="Cambria" w:eastAsia="Times New Roman" w:hAnsi="Cambria" w:cs="Times New Roman"/>
      <w:sz w:val="24"/>
      <w:szCs w:val="24"/>
    </w:rPr>
  </w:style>
  <w:style w:type="character" w:customStyle="1" w:styleId="ac">
    <w:name w:val="Абзац списка Знак"/>
    <w:aliases w:val="ПАРАГРАФ Знак,List Paragraph Знак"/>
    <w:link w:val="ab"/>
    <w:uiPriority w:val="34"/>
    <w:locked/>
    <w:rsid w:val="00917872"/>
    <w:rPr>
      <w:sz w:val="24"/>
      <w:szCs w:val="24"/>
    </w:rPr>
  </w:style>
</w:styles>
</file>

<file path=word/webSettings.xml><?xml version="1.0" encoding="utf-8"?>
<w:webSettings xmlns:r="http://schemas.openxmlformats.org/officeDocument/2006/relationships" xmlns:w="http://schemas.openxmlformats.org/wordprocessingml/2006/main">
  <w:divs>
    <w:div w:id="173351036">
      <w:bodyDiv w:val="1"/>
      <w:marLeft w:val="0"/>
      <w:marRight w:val="0"/>
      <w:marTop w:val="0"/>
      <w:marBottom w:val="0"/>
      <w:divBdr>
        <w:top w:val="none" w:sz="0" w:space="0" w:color="auto"/>
        <w:left w:val="none" w:sz="0" w:space="0" w:color="auto"/>
        <w:bottom w:val="none" w:sz="0" w:space="0" w:color="auto"/>
        <w:right w:val="none" w:sz="0" w:space="0" w:color="auto"/>
      </w:divBdr>
    </w:div>
    <w:div w:id="755133961">
      <w:bodyDiv w:val="1"/>
      <w:marLeft w:val="0"/>
      <w:marRight w:val="0"/>
      <w:marTop w:val="0"/>
      <w:marBottom w:val="0"/>
      <w:divBdr>
        <w:top w:val="none" w:sz="0" w:space="0" w:color="auto"/>
        <w:left w:val="none" w:sz="0" w:space="0" w:color="auto"/>
        <w:bottom w:val="none" w:sz="0" w:space="0" w:color="auto"/>
        <w:right w:val="none" w:sz="0" w:space="0" w:color="auto"/>
      </w:divBdr>
    </w:div>
    <w:div w:id="1479300687">
      <w:bodyDiv w:val="1"/>
      <w:marLeft w:val="0"/>
      <w:marRight w:val="0"/>
      <w:marTop w:val="0"/>
      <w:marBottom w:val="0"/>
      <w:divBdr>
        <w:top w:val="none" w:sz="0" w:space="0" w:color="auto"/>
        <w:left w:val="none" w:sz="0" w:space="0" w:color="auto"/>
        <w:bottom w:val="none" w:sz="0" w:space="0" w:color="auto"/>
        <w:right w:val="none" w:sz="0" w:space="0" w:color="auto"/>
      </w:divBdr>
    </w:div>
    <w:div w:id="1796630460">
      <w:bodyDiv w:val="1"/>
      <w:marLeft w:val="0"/>
      <w:marRight w:val="0"/>
      <w:marTop w:val="0"/>
      <w:marBottom w:val="0"/>
      <w:divBdr>
        <w:top w:val="none" w:sz="0" w:space="0" w:color="auto"/>
        <w:left w:val="none" w:sz="0" w:space="0" w:color="auto"/>
        <w:bottom w:val="none" w:sz="0" w:space="0" w:color="auto"/>
        <w:right w:val="none" w:sz="0" w:space="0" w:color="auto"/>
      </w:divBdr>
    </w:div>
    <w:div w:id="18322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2DEF59E69D9E2BA96109B12701C12B7E06634DCED5B9DFB193CCF9B7EF6D0A0057A1C62E09581F17121E9D3C986DC3053B5BA02A482DD2DFu5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9FB4-6643-4E2B-9E0B-C11739AB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21</Pages>
  <Words>7802</Words>
  <Characters>44475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Инвестиционный паспорт</vt:lpstr>
    </vt:vector>
  </TitlesOfParts>
  <Company>Administration</Company>
  <LinksUpToDate>false</LinksUpToDate>
  <CharactersWithSpaces>52173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dc:title>
  <dc:creator>WIN7XP</dc:creator>
  <cp:lastModifiedBy>Е.А. Коваленко</cp:lastModifiedBy>
  <cp:revision>47</cp:revision>
  <cp:lastPrinted>2022-02-25T10:26:00Z</cp:lastPrinted>
  <dcterms:created xsi:type="dcterms:W3CDTF">2021-04-09T11:05:00Z</dcterms:created>
  <dcterms:modified xsi:type="dcterms:W3CDTF">2022-02-28T07:56:00Z</dcterms:modified>
</cp:coreProperties>
</file>